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AF" w:rsidRPr="00C72D1A" w:rsidRDefault="00960DAF" w:rsidP="00960DAF">
      <w:pPr>
        <w:shd w:val="clear" w:color="auto" w:fill="FFFFFF"/>
        <w:spacing w:after="215" w:line="387" w:lineRule="atLeast"/>
        <w:jc w:val="right"/>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ГОСТ 295-98</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МЕЖГОСУДАРСТВЕННЫЙ СТАНДАРТ</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АЛЮМИНИЙ ДЛЯ РАСКИСЛЕНИЯ,</w:t>
      </w:r>
      <w:r w:rsidRPr="00C72D1A">
        <w:rPr>
          <w:rFonts w:ascii="Verdana" w:eastAsia="Times New Roman" w:hAnsi="Verdana" w:cs="Times New Roman"/>
          <w:b/>
          <w:bCs/>
          <w:sz w:val="30"/>
          <w:szCs w:val="30"/>
          <w:lang w:eastAsia="ru-RU"/>
        </w:rPr>
        <w:br/>
        <w:t>ПРОИЗВОДСТВА ФЕРРОСПЛАВОВ</w:t>
      </w:r>
      <w:r w:rsidRPr="00C72D1A">
        <w:rPr>
          <w:rFonts w:ascii="Verdana" w:eastAsia="Times New Roman" w:hAnsi="Verdana" w:cs="Times New Roman"/>
          <w:b/>
          <w:bCs/>
          <w:sz w:val="30"/>
          <w:szCs w:val="30"/>
          <w:lang w:eastAsia="ru-RU"/>
        </w:rPr>
        <w:br/>
        <w:t>И АЛЮМИНОТЕРМИИ</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Технические условия</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МЕЖГОСУДАРСТВЕННЫЙ СОВЕТ</w:t>
      </w:r>
      <w:r w:rsidRPr="00C72D1A">
        <w:rPr>
          <w:rFonts w:ascii="Verdana" w:eastAsia="Times New Roman" w:hAnsi="Verdana" w:cs="Times New Roman"/>
          <w:b/>
          <w:bCs/>
          <w:sz w:val="30"/>
          <w:szCs w:val="30"/>
          <w:lang w:eastAsia="ru-RU"/>
        </w:rPr>
        <w:br/>
        <w:t>ПО СТАНДАРТИЗАЦИИ, МЕТРОЛОГИИ И СЕРТИФИКАЦИИ</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Минск</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Предисловие</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1 РАЗРАБОТАН Межгосударственным техническим комитетом по стандартизации МТК 107, Донецким государственным институтом цветных металлов (</w:t>
      </w:r>
      <w:proofErr w:type="spellStart"/>
      <w:r w:rsidRPr="00C72D1A">
        <w:rPr>
          <w:rFonts w:ascii="Verdana" w:eastAsia="Times New Roman" w:hAnsi="Verdana" w:cs="Times New Roman"/>
          <w:sz w:val="30"/>
          <w:szCs w:val="30"/>
          <w:lang w:eastAsia="ru-RU"/>
        </w:rPr>
        <w:t>ДонИЦМ</w:t>
      </w:r>
      <w:proofErr w:type="spellEnd"/>
      <w:r w:rsidRPr="00C72D1A">
        <w:rPr>
          <w:rFonts w:ascii="Verdana" w:eastAsia="Times New Roman" w:hAnsi="Verdana" w:cs="Times New Roman"/>
          <w:sz w:val="30"/>
          <w:szCs w:val="30"/>
          <w:lang w:eastAsia="ru-RU"/>
        </w:rPr>
        <w:t>)</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ВНЕСЕН Государственным комитетом Украины по стандартизации, метрологии и сертификации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2 ПРИНЯТ Межгосударственным Советом по стандартизации, метрологии и сертификации (протокол № 14 от 12.11.98)</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За принятие проголосовали:</w:t>
      </w:r>
    </w:p>
    <w:tbl>
      <w:tblPr>
        <w:tblW w:w="5000" w:type="pct"/>
        <w:jc w:val="center"/>
        <w:tblCellMar>
          <w:left w:w="0" w:type="dxa"/>
          <w:right w:w="0" w:type="dxa"/>
        </w:tblCellMar>
        <w:tblLook w:val="04A0"/>
      </w:tblPr>
      <w:tblGrid>
        <w:gridCol w:w="3968"/>
        <w:gridCol w:w="5387"/>
      </w:tblGrid>
      <w:tr w:rsidR="00960DAF" w:rsidRPr="00C72D1A" w:rsidTr="00960DAF">
        <w:trPr>
          <w:tblHeader/>
          <w:jc w:val="center"/>
        </w:trPr>
        <w:tc>
          <w:tcPr>
            <w:tcW w:w="2100" w:type="pc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Наименование государства</w:t>
            </w:r>
          </w:p>
        </w:tc>
        <w:tc>
          <w:tcPr>
            <w:tcW w:w="2850" w:type="pc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Наименование национального органа по стандартизации</w:t>
            </w:r>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Азербайджанская Республика</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proofErr w:type="spellStart"/>
            <w:r w:rsidRPr="00C72D1A">
              <w:rPr>
                <w:rFonts w:ascii="Times New Roman" w:eastAsia="Times New Roman" w:hAnsi="Times New Roman" w:cs="Times New Roman"/>
                <w:sz w:val="28"/>
                <w:szCs w:val="28"/>
                <w:lang w:eastAsia="ru-RU"/>
              </w:rPr>
              <w:t>Азгосстандарт</w:t>
            </w:r>
            <w:proofErr w:type="spellEnd"/>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Республика Армения</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proofErr w:type="spellStart"/>
            <w:r w:rsidRPr="00C72D1A">
              <w:rPr>
                <w:rFonts w:ascii="Times New Roman" w:eastAsia="Times New Roman" w:hAnsi="Times New Roman" w:cs="Times New Roman"/>
                <w:sz w:val="28"/>
                <w:szCs w:val="28"/>
                <w:lang w:eastAsia="ru-RU"/>
              </w:rPr>
              <w:t>Армгосстандарт</w:t>
            </w:r>
            <w:proofErr w:type="spellEnd"/>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Республика Беларусь</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Госстандарт Республики Беларусь</w:t>
            </w:r>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Республика Казахстан</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Госстандарт Республики Казахстан</w:t>
            </w:r>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Российская Федерация</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Госстандарт России</w:t>
            </w:r>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Республика Таджикистан</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proofErr w:type="spellStart"/>
            <w:r w:rsidRPr="00C72D1A">
              <w:rPr>
                <w:rFonts w:ascii="Times New Roman" w:eastAsia="Times New Roman" w:hAnsi="Times New Roman" w:cs="Times New Roman"/>
                <w:sz w:val="28"/>
                <w:szCs w:val="28"/>
                <w:lang w:eastAsia="ru-RU"/>
              </w:rPr>
              <w:t>Таджикгосстандарт</w:t>
            </w:r>
            <w:proofErr w:type="spellEnd"/>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lastRenderedPageBreak/>
              <w:t>Туркменистан</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proofErr w:type="spellStart"/>
            <w:r w:rsidRPr="00C72D1A">
              <w:rPr>
                <w:rFonts w:ascii="Times New Roman" w:eastAsia="Times New Roman" w:hAnsi="Times New Roman" w:cs="Times New Roman"/>
                <w:sz w:val="28"/>
                <w:szCs w:val="28"/>
                <w:lang w:eastAsia="ru-RU"/>
              </w:rPr>
              <w:t>Главгосинспекция</w:t>
            </w:r>
            <w:proofErr w:type="spellEnd"/>
            <w:r w:rsidRPr="00C72D1A">
              <w:rPr>
                <w:rFonts w:ascii="Times New Roman" w:eastAsia="Times New Roman" w:hAnsi="Times New Roman" w:cs="Times New Roman"/>
                <w:sz w:val="28"/>
                <w:szCs w:val="28"/>
                <w:lang w:eastAsia="ru-RU"/>
              </w:rPr>
              <w:t xml:space="preserve"> «</w:t>
            </w:r>
            <w:proofErr w:type="spellStart"/>
            <w:r w:rsidRPr="00C72D1A">
              <w:rPr>
                <w:rFonts w:ascii="Times New Roman" w:eastAsia="Times New Roman" w:hAnsi="Times New Roman" w:cs="Times New Roman"/>
                <w:sz w:val="28"/>
                <w:szCs w:val="28"/>
                <w:lang w:eastAsia="ru-RU"/>
              </w:rPr>
              <w:t>Туркменстандартлары</w:t>
            </w:r>
            <w:proofErr w:type="spellEnd"/>
            <w:r w:rsidRPr="00C72D1A">
              <w:rPr>
                <w:rFonts w:ascii="Times New Roman" w:eastAsia="Times New Roman" w:hAnsi="Times New Roman" w:cs="Times New Roman"/>
                <w:sz w:val="28"/>
                <w:szCs w:val="28"/>
                <w:lang w:eastAsia="ru-RU"/>
              </w:rPr>
              <w:t>»</w:t>
            </w:r>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Республика Узбекистан</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proofErr w:type="spellStart"/>
            <w:r w:rsidRPr="00C72D1A">
              <w:rPr>
                <w:rFonts w:ascii="Times New Roman" w:eastAsia="Times New Roman" w:hAnsi="Times New Roman" w:cs="Times New Roman"/>
                <w:sz w:val="28"/>
                <w:szCs w:val="28"/>
                <w:lang w:eastAsia="ru-RU"/>
              </w:rPr>
              <w:t>Узгосстандарт</w:t>
            </w:r>
            <w:proofErr w:type="spellEnd"/>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Украина</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Госстандарт Украины</w:t>
            </w:r>
          </w:p>
        </w:tc>
      </w:tr>
      <w:tr w:rsidR="00960DAF" w:rsidRPr="00C72D1A" w:rsidTr="00960DAF">
        <w:trPr>
          <w:jc w:val="center"/>
        </w:trPr>
        <w:tc>
          <w:tcPr>
            <w:tcW w:w="210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proofErr w:type="spellStart"/>
            <w:r w:rsidRPr="00C72D1A">
              <w:rPr>
                <w:rFonts w:ascii="Times New Roman" w:eastAsia="Times New Roman" w:hAnsi="Times New Roman" w:cs="Times New Roman"/>
                <w:sz w:val="28"/>
                <w:szCs w:val="28"/>
                <w:lang w:eastAsia="ru-RU"/>
              </w:rPr>
              <w:t>Кыргызская</w:t>
            </w:r>
            <w:proofErr w:type="spellEnd"/>
            <w:r w:rsidRPr="00C72D1A">
              <w:rPr>
                <w:rFonts w:ascii="Times New Roman" w:eastAsia="Times New Roman" w:hAnsi="Times New Roman" w:cs="Times New Roman"/>
                <w:sz w:val="28"/>
                <w:szCs w:val="28"/>
                <w:lang w:eastAsia="ru-RU"/>
              </w:rPr>
              <w:t xml:space="preserve"> Республика</w:t>
            </w:r>
          </w:p>
        </w:tc>
        <w:tc>
          <w:tcPr>
            <w:tcW w:w="28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proofErr w:type="spellStart"/>
            <w:r w:rsidRPr="00C72D1A">
              <w:rPr>
                <w:rFonts w:ascii="Times New Roman" w:eastAsia="Times New Roman" w:hAnsi="Times New Roman" w:cs="Times New Roman"/>
                <w:sz w:val="28"/>
                <w:szCs w:val="28"/>
                <w:lang w:eastAsia="ru-RU"/>
              </w:rPr>
              <w:t>Кыргызстандарт</w:t>
            </w:r>
            <w:proofErr w:type="spellEnd"/>
          </w:p>
        </w:tc>
      </w:tr>
    </w:tbl>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3 Постановлением Государственного комитета Российской Федерации по стандартизации и метрологии от 19 декабря 2000 г. № 384-ст межгосударственный стандарт ГОСТ 295-98 введен в действие непосредственно в качестве государственного стандарта Российской Федерации с 1 июля 2001 г.</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4 ВЗАМЕН ГОСТ 295-79</w:t>
      </w:r>
    </w:p>
    <w:p w:rsidR="00960DAF" w:rsidRPr="00C72D1A" w:rsidRDefault="00960DAF" w:rsidP="00960DAF">
      <w:pPr>
        <w:shd w:val="clear" w:color="auto" w:fill="FFFFFF"/>
        <w:spacing w:after="215" w:line="387" w:lineRule="atLeast"/>
        <w:jc w:val="right"/>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ГОСТ 295-98</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МЕЖГОСУДАРСТВЕННЫЙ СТАНДАРТ</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АЛЮМИНИЙ ДЛЯ РАСКИСЛЕНИЯ, ПРОИЗВОДСТВА ФЕРРОСПЛАВОВ И АЛЮМИНОТЕРМИИ</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val="en-US" w:eastAsia="ru-RU"/>
        </w:rPr>
      </w:pPr>
      <w:proofErr w:type="spellStart"/>
      <w:r w:rsidRPr="00C72D1A">
        <w:rPr>
          <w:rFonts w:ascii="Verdana" w:eastAsia="Times New Roman" w:hAnsi="Verdana" w:cs="Times New Roman"/>
          <w:b/>
          <w:bCs/>
          <w:sz w:val="30"/>
          <w:szCs w:val="30"/>
          <w:lang w:eastAsia="ru-RU"/>
        </w:rPr>
        <w:t>Техническиеусловия</w:t>
      </w:r>
      <w:proofErr w:type="spellEnd"/>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proofErr w:type="spellStart"/>
      <w:r w:rsidRPr="00C72D1A">
        <w:rPr>
          <w:rFonts w:ascii="Verdana" w:eastAsia="Times New Roman" w:hAnsi="Verdana" w:cs="Times New Roman"/>
          <w:sz w:val="30"/>
          <w:szCs w:val="30"/>
          <w:lang w:val="en-US" w:eastAsia="ru-RU"/>
        </w:rPr>
        <w:t>Aluminium</w:t>
      </w:r>
      <w:proofErr w:type="spellEnd"/>
      <w:r w:rsidRPr="00C72D1A">
        <w:rPr>
          <w:rFonts w:ascii="Verdana" w:eastAsia="Times New Roman" w:hAnsi="Verdana" w:cs="Times New Roman"/>
          <w:sz w:val="30"/>
          <w:szCs w:val="30"/>
          <w:lang w:val="en-US" w:eastAsia="ru-RU"/>
        </w:rPr>
        <w:t xml:space="preserve"> for </w:t>
      </w:r>
      <w:proofErr w:type="spellStart"/>
      <w:r w:rsidRPr="00C72D1A">
        <w:rPr>
          <w:rFonts w:ascii="Verdana" w:eastAsia="Times New Roman" w:hAnsi="Verdana" w:cs="Times New Roman"/>
          <w:sz w:val="30"/>
          <w:szCs w:val="30"/>
          <w:lang w:val="en-US" w:eastAsia="ru-RU"/>
        </w:rPr>
        <w:t>deoxidation</w:t>
      </w:r>
      <w:proofErr w:type="spellEnd"/>
      <w:r w:rsidRPr="00C72D1A">
        <w:rPr>
          <w:rFonts w:ascii="Verdana" w:eastAsia="Times New Roman" w:hAnsi="Verdana" w:cs="Times New Roman"/>
          <w:sz w:val="30"/>
          <w:szCs w:val="30"/>
          <w:lang w:val="en-US" w:eastAsia="ru-RU"/>
        </w:rPr>
        <w:t xml:space="preserve">, manufacture of ferroalloys and </w:t>
      </w:r>
      <w:proofErr w:type="spellStart"/>
      <w:r w:rsidRPr="00C72D1A">
        <w:rPr>
          <w:rFonts w:ascii="Verdana" w:eastAsia="Times New Roman" w:hAnsi="Verdana" w:cs="Times New Roman"/>
          <w:sz w:val="30"/>
          <w:szCs w:val="30"/>
          <w:lang w:val="en-US" w:eastAsia="ru-RU"/>
        </w:rPr>
        <w:t>aluminothenny</w:t>
      </w:r>
      <w:proofErr w:type="spellEnd"/>
      <w:r w:rsidRPr="00C72D1A">
        <w:rPr>
          <w:rFonts w:ascii="Verdana" w:eastAsia="Times New Roman" w:hAnsi="Verdana" w:cs="Times New Roman"/>
          <w:sz w:val="30"/>
          <w:szCs w:val="30"/>
          <w:lang w:val="en-US" w:eastAsia="ru-RU"/>
        </w:rPr>
        <w:t>.</w:t>
      </w:r>
      <w:r w:rsidRPr="00C72D1A">
        <w:rPr>
          <w:rFonts w:ascii="Verdana" w:eastAsia="Times New Roman" w:hAnsi="Verdana" w:cs="Times New Roman"/>
          <w:sz w:val="30"/>
          <w:szCs w:val="30"/>
          <w:lang w:val="en-US" w:eastAsia="ru-RU"/>
        </w:rPr>
        <w:br/>
      </w:r>
      <w:proofErr w:type="spellStart"/>
      <w:r w:rsidRPr="00C72D1A">
        <w:rPr>
          <w:rFonts w:ascii="Verdana" w:eastAsia="Times New Roman" w:hAnsi="Verdana" w:cs="Times New Roman"/>
          <w:sz w:val="30"/>
          <w:szCs w:val="30"/>
          <w:lang w:eastAsia="ru-RU"/>
        </w:rPr>
        <w:t>Specifications</w:t>
      </w:r>
      <w:proofErr w:type="spellEnd"/>
    </w:p>
    <w:p w:rsidR="00960DAF" w:rsidRPr="00C72D1A" w:rsidRDefault="00960DAF" w:rsidP="00960DAF">
      <w:pPr>
        <w:shd w:val="clear" w:color="auto" w:fill="FFFFFF"/>
        <w:spacing w:after="215" w:line="387" w:lineRule="atLeast"/>
        <w:jc w:val="right"/>
        <w:rPr>
          <w:rFonts w:ascii="Verdana" w:eastAsia="Times New Roman" w:hAnsi="Verdana" w:cs="Times New Roman"/>
          <w:sz w:val="30"/>
          <w:szCs w:val="30"/>
          <w:lang w:eastAsia="ru-RU"/>
        </w:rPr>
      </w:pPr>
      <w:proofErr w:type="spellStart"/>
      <w:r w:rsidRPr="00C72D1A">
        <w:rPr>
          <w:rFonts w:ascii="Verdana" w:eastAsia="Times New Roman" w:hAnsi="Verdana" w:cs="Times New Roman"/>
          <w:b/>
          <w:bCs/>
          <w:sz w:val="30"/>
          <w:szCs w:val="30"/>
          <w:lang w:eastAsia="ru-RU"/>
        </w:rPr>
        <w:t>Датавведения</w:t>
      </w:r>
      <w:proofErr w:type="spellEnd"/>
      <w:r w:rsidRPr="00C72D1A">
        <w:rPr>
          <w:rFonts w:ascii="Verdana" w:eastAsia="Times New Roman" w:hAnsi="Verdana" w:cs="Times New Roman"/>
          <w:sz w:val="30"/>
          <w:lang w:eastAsia="ru-RU"/>
        </w:rPr>
        <w:t> </w:t>
      </w:r>
      <w:r w:rsidRPr="00C72D1A">
        <w:rPr>
          <w:rFonts w:ascii="Verdana" w:eastAsia="Times New Roman" w:hAnsi="Verdana" w:cs="Times New Roman"/>
          <w:b/>
          <w:bCs/>
          <w:sz w:val="30"/>
          <w:szCs w:val="30"/>
          <w:lang w:eastAsia="ru-RU"/>
        </w:rPr>
        <w:t>2001-07-01</w:t>
      </w:r>
    </w:p>
    <w:p w:rsidR="00960DAF" w:rsidRPr="00C72D1A" w:rsidRDefault="00960DAF" w:rsidP="00960DAF">
      <w:pPr>
        <w:keepNext/>
        <w:shd w:val="clear" w:color="auto" w:fill="FFFFFF"/>
        <w:spacing w:before="120" w:after="120" w:line="240" w:lineRule="auto"/>
        <w:ind w:left="284"/>
        <w:outlineLvl w:val="0"/>
        <w:rPr>
          <w:rFonts w:ascii="Verdana" w:eastAsia="Times New Roman" w:hAnsi="Verdana" w:cs="Times New Roman"/>
          <w:kern w:val="36"/>
          <w:sz w:val="28"/>
          <w:szCs w:val="28"/>
          <w:lang w:eastAsia="ru-RU"/>
        </w:rPr>
      </w:pPr>
      <w:bookmarkStart w:id="0" w:name="_Toc846692"/>
      <w:r w:rsidRPr="00C72D1A">
        <w:rPr>
          <w:rFonts w:ascii="Verdana" w:eastAsia="Times New Roman" w:hAnsi="Verdana" w:cs="Times New Roman"/>
          <w:kern w:val="36"/>
          <w:sz w:val="24"/>
          <w:szCs w:val="24"/>
          <w:lang w:eastAsia="ru-RU"/>
        </w:rPr>
        <w:t xml:space="preserve">1. </w:t>
      </w:r>
      <w:r w:rsidRPr="00C72D1A">
        <w:rPr>
          <w:rFonts w:ascii="Verdana" w:eastAsia="Times New Roman" w:hAnsi="Verdana" w:cs="Times New Roman"/>
          <w:kern w:val="36"/>
          <w:sz w:val="28"/>
          <w:szCs w:val="28"/>
          <w:lang w:eastAsia="ru-RU"/>
        </w:rPr>
        <w:t>Область применения</w:t>
      </w:r>
      <w:bookmarkEnd w:id="0"/>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Настоящий стандарт распространяется на алюминий, изготовляемый из первичного сырья или из лома и отходов алюминиевых сплавов, в </w:t>
      </w:r>
      <w:proofErr w:type="spellStart"/>
      <w:r w:rsidRPr="00C72D1A">
        <w:rPr>
          <w:rFonts w:ascii="Verdana" w:eastAsia="Times New Roman" w:hAnsi="Verdana" w:cs="Times New Roman"/>
          <w:sz w:val="30"/>
          <w:szCs w:val="30"/>
          <w:lang w:eastAsia="ru-RU"/>
        </w:rPr>
        <w:t>чушках</w:t>
      </w:r>
      <w:proofErr w:type="spellEnd"/>
      <w:r w:rsidRPr="00C72D1A">
        <w:rPr>
          <w:rFonts w:ascii="Verdana" w:eastAsia="Times New Roman" w:hAnsi="Verdana" w:cs="Times New Roman"/>
          <w:sz w:val="30"/>
          <w:szCs w:val="30"/>
          <w:lang w:eastAsia="ru-RU"/>
        </w:rPr>
        <w:t xml:space="preserve"> и гранулах для </w:t>
      </w:r>
      <w:proofErr w:type="spellStart"/>
      <w:r w:rsidRPr="00C72D1A">
        <w:rPr>
          <w:rFonts w:ascii="Verdana" w:eastAsia="Times New Roman" w:hAnsi="Verdana" w:cs="Times New Roman"/>
          <w:sz w:val="30"/>
          <w:szCs w:val="30"/>
          <w:lang w:eastAsia="ru-RU"/>
        </w:rPr>
        <w:t>раскисления</w:t>
      </w:r>
      <w:proofErr w:type="spellEnd"/>
      <w:r w:rsidRPr="00C72D1A">
        <w:rPr>
          <w:rFonts w:ascii="Verdana" w:eastAsia="Times New Roman" w:hAnsi="Verdana" w:cs="Times New Roman"/>
          <w:sz w:val="30"/>
          <w:szCs w:val="30"/>
          <w:lang w:eastAsia="ru-RU"/>
        </w:rPr>
        <w:t>, производства ферросплавов и алюминотермии и предназначенный для нужд экономики страны и экспорта.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lastRenderedPageBreak/>
        <w:t>Требования</w:t>
      </w:r>
      <w:r w:rsidRPr="00C72D1A">
        <w:rPr>
          <w:rFonts w:ascii="Verdana" w:eastAsia="Times New Roman" w:hAnsi="Verdana" w:cs="Times New Roman"/>
          <w:sz w:val="30"/>
          <w:lang w:eastAsia="ru-RU"/>
        </w:rPr>
        <w:t> </w:t>
      </w:r>
      <w:hyperlink r:id="rId4" w:anchor="PO0000029" w:tooltip="Пункт 5.5" w:history="1">
        <w:r w:rsidRPr="00C72D1A">
          <w:rPr>
            <w:rFonts w:ascii="Verdana" w:eastAsia="Times New Roman" w:hAnsi="Verdana" w:cs="Times New Roman"/>
            <w:sz w:val="30"/>
            <w:u w:val="single"/>
            <w:lang w:eastAsia="ru-RU"/>
          </w:rPr>
          <w:t>5.5</w:t>
        </w:r>
      </w:hyperlink>
      <w:r w:rsidRPr="00C72D1A">
        <w:rPr>
          <w:rFonts w:ascii="Verdana" w:eastAsia="Times New Roman" w:hAnsi="Verdana" w:cs="Times New Roman"/>
          <w:sz w:val="30"/>
          <w:lang w:eastAsia="ru-RU"/>
        </w:rPr>
        <w:t> </w:t>
      </w:r>
      <w:r w:rsidRPr="00C72D1A">
        <w:rPr>
          <w:rFonts w:ascii="Verdana" w:eastAsia="Times New Roman" w:hAnsi="Verdana" w:cs="Times New Roman"/>
          <w:sz w:val="30"/>
          <w:szCs w:val="30"/>
          <w:lang w:eastAsia="ru-RU"/>
        </w:rPr>
        <w:t>и</w:t>
      </w:r>
      <w:r w:rsidRPr="00C72D1A">
        <w:rPr>
          <w:rFonts w:ascii="Verdana" w:eastAsia="Times New Roman" w:hAnsi="Verdana" w:cs="Times New Roman"/>
          <w:sz w:val="30"/>
          <w:lang w:eastAsia="ru-RU"/>
        </w:rPr>
        <w:t> </w:t>
      </w:r>
      <w:hyperlink r:id="rId5" w:anchor="PO0000033" w:tooltip="Пункт 6.3" w:history="1">
        <w:r w:rsidRPr="00C72D1A">
          <w:rPr>
            <w:rFonts w:ascii="Verdana" w:eastAsia="Times New Roman" w:hAnsi="Verdana" w:cs="Times New Roman"/>
            <w:sz w:val="30"/>
            <w:u w:val="single"/>
            <w:lang w:eastAsia="ru-RU"/>
          </w:rPr>
          <w:t>6.3</w:t>
        </w:r>
      </w:hyperlink>
      <w:r w:rsidRPr="00C72D1A">
        <w:rPr>
          <w:rFonts w:ascii="Verdana" w:eastAsia="Times New Roman" w:hAnsi="Verdana" w:cs="Times New Roman"/>
          <w:sz w:val="30"/>
          <w:lang w:eastAsia="ru-RU"/>
        </w:rPr>
        <w:t> </w:t>
      </w:r>
      <w:r w:rsidRPr="00C72D1A">
        <w:rPr>
          <w:rFonts w:ascii="Verdana" w:eastAsia="Times New Roman" w:hAnsi="Verdana" w:cs="Times New Roman"/>
          <w:sz w:val="30"/>
          <w:szCs w:val="30"/>
          <w:lang w:eastAsia="ru-RU"/>
        </w:rPr>
        <w:t>настоящего стандарта являются обязательными.</w:t>
      </w:r>
    </w:p>
    <w:p w:rsidR="00960DAF" w:rsidRPr="00C72D1A" w:rsidRDefault="00960DAF" w:rsidP="00960DAF">
      <w:pPr>
        <w:keepNext/>
        <w:shd w:val="clear" w:color="auto" w:fill="FFFFFF"/>
        <w:spacing w:before="120" w:after="120" w:line="240" w:lineRule="auto"/>
        <w:ind w:left="284"/>
        <w:outlineLvl w:val="0"/>
        <w:rPr>
          <w:rFonts w:ascii="Verdana" w:eastAsia="Times New Roman" w:hAnsi="Verdana" w:cs="Times New Roman"/>
          <w:kern w:val="36"/>
          <w:sz w:val="28"/>
          <w:szCs w:val="28"/>
          <w:lang w:eastAsia="ru-RU"/>
        </w:rPr>
      </w:pPr>
      <w:bookmarkStart w:id="1" w:name="_Toc846693"/>
      <w:r w:rsidRPr="00C72D1A">
        <w:rPr>
          <w:rFonts w:ascii="Verdana" w:eastAsia="Times New Roman" w:hAnsi="Verdana" w:cs="Times New Roman"/>
          <w:kern w:val="36"/>
          <w:sz w:val="28"/>
          <w:szCs w:val="28"/>
          <w:lang w:eastAsia="ru-RU"/>
        </w:rPr>
        <w:t>2. Нормативные ссылки</w:t>
      </w:r>
      <w:bookmarkEnd w:id="1"/>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В настоящем стандарте использованы ссылки на следующие стандарты:</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6" w:tooltip="ССБТ. Общие санитарно-гигиенические требования к воздуху рабочей зоны" w:history="1">
        <w:r w:rsidR="00960DAF" w:rsidRPr="00C72D1A">
          <w:rPr>
            <w:rFonts w:ascii="Verdana" w:eastAsia="Times New Roman" w:hAnsi="Verdana" w:cs="Times New Roman"/>
            <w:sz w:val="30"/>
            <w:u w:val="single"/>
            <w:lang w:eastAsia="ru-RU"/>
          </w:rPr>
          <w:t>ГОСТ 12.1.005-88</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Система стандартов безопасности труда. Общие санитарно-гигиенические требования к воздуху рабочей зоны</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7" w:tooltip="ССБТ. Вредные вещества. Классификация и общие требования безопасности" w:history="1">
        <w:r w:rsidR="00960DAF" w:rsidRPr="00C72D1A">
          <w:rPr>
            <w:rFonts w:ascii="Verdana" w:eastAsia="Times New Roman" w:hAnsi="Verdana" w:cs="Times New Roman"/>
            <w:sz w:val="30"/>
            <w:u w:val="single"/>
            <w:lang w:eastAsia="ru-RU"/>
          </w:rPr>
          <w:t>ГОСТ 12.1.007-76</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Система стандартов безопасности труда. Вредные вещества. Классификация и общие требования безопасности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12.2.009-99 Система стандартов безопасности труда. Станки металлообрабатывающие. Общие требования безопасности</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8" w:tooltip="ССБТ. Работы погрузочно-разгрузочные. Общие требования безопасности" w:history="1">
        <w:r w:rsidR="00960DAF" w:rsidRPr="00C72D1A">
          <w:rPr>
            <w:rFonts w:ascii="Verdana" w:eastAsia="Times New Roman" w:hAnsi="Verdana" w:cs="Times New Roman"/>
            <w:sz w:val="30"/>
            <w:u w:val="single"/>
            <w:lang w:eastAsia="ru-RU"/>
          </w:rPr>
          <w:t>ГОСТ 12.3.009-76</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Система стандартов безопасности труда. Работы погрузочно-разгрузочные. Общие требования безопасности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12.4.013-85* Система стандартов безопасности труда. Очки защитные. Общие технические условия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На территории Российской Федерации действует ГОСТ Р 12.4.013-97.</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9" w:tooltip="ССБТ. Системы вентиляционные. Общие требования" w:history="1">
        <w:r w:rsidR="00960DAF" w:rsidRPr="00C72D1A">
          <w:rPr>
            <w:rFonts w:ascii="Verdana" w:eastAsia="Times New Roman" w:hAnsi="Verdana" w:cs="Times New Roman"/>
            <w:sz w:val="30"/>
            <w:u w:val="single"/>
            <w:lang w:eastAsia="ru-RU"/>
          </w:rPr>
          <w:t>ГОСТ 12.4.021-75</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Система стандартов безопасности труда. Системы вентиляционные. Общие требования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2226-88 (ИСО 6590-1-83, ИСО 7023-83) Мешки бумажные. Технические условия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7727-81 Сплавы алюминиевые. Методы спектрального анализа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9338-80 Барабаны фанерные. Технические условия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11739.6-99 Сплавы алюминиевые литейные и деформируемые. Методы определения железа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lastRenderedPageBreak/>
        <w:t>ГОСТ 11739.7-99 Сплавы алюминиевые литейные и деформируемые. Методы определения кремния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11739.11-98 Сплавы алюминиевые литейные и деформируемые. Методы определения магния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11739.12-98 Сплавы алюминиевые литейные и деформируемые. Методы определения марганца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11739.13-98 Сплавы алюминиевые литейные и деформируемые. Методы определения меди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11739.16-90 Сплавы алюминиевые литейные и деформируемые. Методы определения никеля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11739.17-90 Сплавы алюминиевые литейные и деформируемые. Методы определения олова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11739.18-90 Сплавы алюминиевые литейные и деформируемые. Метод определения свинца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11739.24-98 Сплавы алюминиевые литейные и деформируемые. Методы определения цинка</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10" w:tooltip="Катанка алюминиевая. Технические условия" w:history="1">
        <w:r w:rsidR="00960DAF" w:rsidRPr="00C72D1A">
          <w:rPr>
            <w:rFonts w:ascii="Verdana" w:eastAsia="Times New Roman" w:hAnsi="Verdana" w:cs="Times New Roman"/>
            <w:sz w:val="30"/>
            <w:u w:val="single"/>
            <w:lang w:eastAsia="ru-RU"/>
          </w:rPr>
          <w:t>ГОСТ 13843-78</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Катанка алюминиевая. Технические условия</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11" w:tooltip="Маркировка грузов" w:history="1">
        <w:r w:rsidR="00960DAF" w:rsidRPr="00C72D1A">
          <w:rPr>
            <w:rFonts w:ascii="Verdana" w:eastAsia="Times New Roman" w:hAnsi="Verdana" w:cs="Times New Roman"/>
            <w:sz w:val="30"/>
            <w:u w:val="single"/>
            <w:lang w:eastAsia="ru-RU"/>
          </w:rPr>
          <w:t>ГОСТ 14192-96</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Маркировка грузов</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12" w:tooltip="Тара производственная. Типы." w:history="1">
        <w:r w:rsidR="00960DAF" w:rsidRPr="00C72D1A">
          <w:rPr>
            <w:rFonts w:ascii="Verdana" w:eastAsia="Times New Roman" w:hAnsi="Verdana" w:cs="Times New Roman"/>
            <w:sz w:val="30"/>
            <w:u w:val="single"/>
            <w:lang w:eastAsia="ru-RU"/>
          </w:rPr>
          <w:t>ГОСТ 14861-91</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Тара производственная. Типы</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17811-78 Мешки полиэтиленовые для химической продукции. Технические условия</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13" w:tooltip="Статистический приемочный контроль по альтернативному признаку. Планы контроля" w:history="1">
        <w:r w:rsidR="00960DAF" w:rsidRPr="00C72D1A">
          <w:rPr>
            <w:rFonts w:ascii="Verdana" w:eastAsia="Times New Roman" w:hAnsi="Verdana" w:cs="Times New Roman"/>
            <w:sz w:val="30"/>
            <w:u w:val="single"/>
            <w:lang w:eastAsia="ru-RU"/>
          </w:rPr>
          <w:t>ГОСТ 18242-72</w:t>
        </w:r>
      </w:hyperlink>
      <w:r w:rsidR="00960DAF" w:rsidRPr="00C72D1A">
        <w:rPr>
          <w:rFonts w:ascii="Verdana" w:eastAsia="Times New Roman" w:hAnsi="Verdana" w:cs="Times New Roman"/>
          <w:sz w:val="30"/>
          <w:szCs w:val="30"/>
          <w:lang w:eastAsia="ru-RU"/>
        </w:rPr>
        <w:t>* Статистический приемочный контроль по альтернативному признаку. Планы контроля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На территории Российской Федерации действует ГОСТ Р 50779.71-99.</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14" w:tooltip="Статистический контроль качества. Методы случайного отбора выборок штучной продукции" w:history="1">
        <w:r w:rsidR="00960DAF" w:rsidRPr="00C72D1A">
          <w:rPr>
            <w:rFonts w:ascii="Verdana" w:eastAsia="Times New Roman" w:hAnsi="Verdana" w:cs="Times New Roman"/>
            <w:sz w:val="30"/>
            <w:u w:val="single"/>
            <w:lang w:eastAsia="ru-RU"/>
          </w:rPr>
          <w:t>ГОСТ 18321-73</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Статистический контроль качества. Методы случайного отбора выборок штучной продукции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lastRenderedPageBreak/>
        <w:t>ГОСТ 18477-79 Контейнеры универсальные. Типы, основные параметры и размеры</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ГОСТ 21399-75 Пакеты транспортные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катодов и слитков цветных металлов. Общие требования</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15" w:tooltip="Средства скрепления тарно-штучных грузов в транспортных пакетах. Общие требования" w:history="1">
        <w:r w:rsidR="00960DAF" w:rsidRPr="00C72D1A">
          <w:rPr>
            <w:rFonts w:ascii="Verdana" w:eastAsia="Times New Roman" w:hAnsi="Verdana" w:cs="Times New Roman"/>
            <w:sz w:val="30"/>
            <w:u w:val="single"/>
            <w:lang w:eastAsia="ru-RU"/>
          </w:rPr>
          <w:t>ГОСТ 21650-76</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Средства скрепления тарно-штучных грузов в транспортных пакетах. Общие требования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24231-80 Цветные металлы и сплавы. Общие требования к отбору и подготовке проб для химического анализа</w:t>
      </w:r>
    </w:p>
    <w:p w:rsidR="00960DAF" w:rsidRPr="00C72D1A" w:rsidRDefault="001331E0" w:rsidP="00960DAF">
      <w:pPr>
        <w:shd w:val="clear" w:color="auto" w:fill="FFFFFF"/>
        <w:spacing w:after="215" w:line="387" w:lineRule="atLeast"/>
        <w:rPr>
          <w:rFonts w:ascii="Verdana" w:eastAsia="Times New Roman" w:hAnsi="Verdana" w:cs="Times New Roman"/>
          <w:sz w:val="30"/>
          <w:szCs w:val="30"/>
          <w:lang w:eastAsia="ru-RU"/>
        </w:rPr>
      </w:pPr>
      <w:hyperlink r:id="rId16" w:tooltip="Пакеты тарно-штучных грузов. Основные параметры и размеры" w:history="1">
        <w:r w:rsidR="00960DAF" w:rsidRPr="00C72D1A">
          <w:rPr>
            <w:rFonts w:ascii="Verdana" w:eastAsia="Times New Roman" w:hAnsi="Verdana" w:cs="Times New Roman"/>
            <w:sz w:val="30"/>
            <w:u w:val="single"/>
            <w:lang w:eastAsia="ru-RU"/>
          </w:rPr>
          <w:t>ГОСТ 24597-81</w:t>
        </w:r>
      </w:hyperlink>
      <w:r w:rsidR="00960DAF" w:rsidRPr="00C72D1A">
        <w:rPr>
          <w:rFonts w:ascii="Verdana" w:eastAsia="Times New Roman" w:hAnsi="Verdana" w:cs="Times New Roman"/>
          <w:sz w:val="30"/>
          <w:lang w:eastAsia="ru-RU"/>
        </w:rPr>
        <w:t> </w:t>
      </w:r>
      <w:r w:rsidR="00960DAF" w:rsidRPr="00C72D1A">
        <w:rPr>
          <w:rFonts w:ascii="Verdana" w:eastAsia="Times New Roman" w:hAnsi="Verdana" w:cs="Times New Roman"/>
          <w:sz w:val="30"/>
          <w:szCs w:val="30"/>
          <w:lang w:eastAsia="ru-RU"/>
        </w:rPr>
        <w:t>Пакеты тарно-штучных грузов. Основные параметры и размеры</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ГОСТ 26653-90 Подготовка генеральных грузов к транспортированию. Общие требования</w:t>
      </w:r>
    </w:p>
    <w:p w:rsidR="00960DAF" w:rsidRPr="00C72D1A" w:rsidRDefault="00960DAF" w:rsidP="00960DAF">
      <w:pPr>
        <w:keepNext/>
        <w:shd w:val="clear" w:color="auto" w:fill="FFFFFF"/>
        <w:spacing w:before="120" w:after="120" w:line="240" w:lineRule="auto"/>
        <w:ind w:left="284"/>
        <w:outlineLvl w:val="0"/>
        <w:rPr>
          <w:rFonts w:ascii="Verdana" w:eastAsia="Times New Roman" w:hAnsi="Verdana" w:cs="Times New Roman"/>
          <w:kern w:val="36"/>
          <w:sz w:val="28"/>
          <w:szCs w:val="28"/>
          <w:lang w:eastAsia="ru-RU"/>
        </w:rPr>
      </w:pPr>
      <w:bookmarkStart w:id="2" w:name="_Toc846694"/>
      <w:r w:rsidRPr="00C72D1A">
        <w:rPr>
          <w:rFonts w:ascii="Verdana" w:eastAsia="Times New Roman" w:hAnsi="Verdana" w:cs="Times New Roman"/>
          <w:kern w:val="36"/>
          <w:sz w:val="28"/>
          <w:szCs w:val="28"/>
          <w:lang w:eastAsia="ru-RU"/>
        </w:rPr>
        <w:t>3. Марки и технические требования</w:t>
      </w:r>
      <w:bookmarkEnd w:id="2"/>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3.1 Алюминий изготовляют в соответствии с требованиями настоящего стандарта по технологической инструкции (по технологическому регламенту), утвержденной в установленном порядке.</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3.2 Химический состав алюминия должен соответствовать требованиям </w:t>
      </w:r>
      <w:hyperlink r:id="rId17" w:anchor="TO0000003" w:tooltip="Таблица 1" w:history="1">
        <w:r w:rsidRPr="00C72D1A">
          <w:rPr>
            <w:rFonts w:ascii="Verdana" w:eastAsia="Times New Roman" w:hAnsi="Verdana" w:cs="Times New Roman"/>
            <w:sz w:val="30"/>
            <w:u w:val="single"/>
            <w:lang w:eastAsia="ru-RU"/>
          </w:rPr>
          <w:t>таблицы 1</w:t>
        </w:r>
      </w:hyperlink>
      <w:r w:rsidRPr="00C72D1A">
        <w:rPr>
          <w:rFonts w:ascii="Verdana" w:eastAsia="Times New Roman" w:hAnsi="Verdana" w:cs="Times New Roman"/>
          <w:sz w:val="30"/>
          <w:szCs w:val="30"/>
          <w:lang w:eastAsia="ru-RU"/>
        </w:rPr>
        <w:t>.</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Таблица 1 - Марки и химический состав алюминия</w:t>
      </w:r>
    </w:p>
    <w:tbl>
      <w:tblPr>
        <w:tblW w:w="5000" w:type="pct"/>
        <w:jc w:val="center"/>
        <w:tblCellMar>
          <w:left w:w="0" w:type="dxa"/>
          <w:right w:w="0" w:type="dxa"/>
        </w:tblCellMar>
        <w:tblLook w:val="04A0"/>
      </w:tblPr>
      <w:tblGrid>
        <w:gridCol w:w="1020"/>
        <w:gridCol w:w="1488"/>
        <w:gridCol w:w="1394"/>
        <w:gridCol w:w="833"/>
        <w:gridCol w:w="833"/>
        <w:gridCol w:w="1006"/>
        <w:gridCol w:w="833"/>
        <w:gridCol w:w="833"/>
        <w:gridCol w:w="1115"/>
      </w:tblGrid>
      <w:tr w:rsidR="00960DAF" w:rsidRPr="00C72D1A" w:rsidTr="00960DAF">
        <w:trPr>
          <w:tblHeader/>
          <w:jc w:val="center"/>
        </w:trPr>
        <w:tc>
          <w:tcPr>
            <w:tcW w:w="550" w:type="pct"/>
            <w:vMerge w:val="restar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bookmarkStart w:id="3" w:name="TO0000003"/>
            <w:r w:rsidRPr="00C72D1A">
              <w:rPr>
                <w:rFonts w:ascii="Times New Roman" w:eastAsia="Times New Roman" w:hAnsi="Times New Roman" w:cs="Times New Roman"/>
                <w:sz w:val="28"/>
                <w:szCs w:val="28"/>
                <w:lang w:eastAsia="ru-RU"/>
              </w:rPr>
              <w:t>Марка</w:t>
            </w:r>
            <w:bookmarkEnd w:id="3"/>
          </w:p>
        </w:tc>
        <w:tc>
          <w:tcPr>
            <w:tcW w:w="4400" w:type="pct"/>
            <w:gridSpan w:val="8"/>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Массовая доля, %</w:t>
            </w:r>
          </w:p>
        </w:tc>
      </w:tr>
      <w:tr w:rsidR="00960DAF" w:rsidRPr="00C72D1A" w:rsidTr="00960DAF">
        <w:trPr>
          <w:tblHeader/>
          <w:jc w:val="center"/>
        </w:trPr>
        <w:tc>
          <w:tcPr>
            <w:tcW w:w="0" w:type="auto"/>
            <w:vMerge/>
            <w:shd w:val="clear" w:color="auto" w:fill="auto"/>
            <w:vAlign w:val="center"/>
            <w:hideMark/>
          </w:tcPr>
          <w:p w:rsidR="00960DAF" w:rsidRPr="00C72D1A" w:rsidRDefault="00960DAF" w:rsidP="00960DAF">
            <w:pPr>
              <w:spacing w:after="0" w:line="240" w:lineRule="auto"/>
              <w:rPr>
                <w:rFonts w:ascii="Times New Roman" w:eastAsia="Times New Roman" w:hAnsi="Times New Roman" w:cs="Times New Roman"/>
                <w:sz w:val="28"/>
                <w:szCs w:val="28"/>
                <w:lang w:eastAsia="ru-RU"/>
              </w:rPr>
            </w:pPr>
          </w:p>
        </w:tc>
        <w:tc>
          <w:tcPr>
            <w:tcW w:w="800" w:type="pct"/>
            <w:vMerge w:val="restar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суммы алюминия и магния, не менее</w:t>
            </w:r>
          </w:p>
        </w:tc>
        <w:tc>
          <w:tcPr>
            <w:tcW w:w="750" w:type="pct"/>
            <w:vMerge w:val="restar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в том числе магния, не более</w:t>
            </w:r>
          </w:p>
        </w:tc>
        <w:tc>
          <w:tcPr>
            <w:tcW w:w="2800" w:type="pct"/>
            <w:gridSpan w:val="6"/>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примесей, не более</w:t>
            </w:r>
          </w:p>
        </w:tc>
      </w:tr>
      <w:tr w:rsidR="00960DAF" w:rsidRPr="00C72D1A" w:rsidTr="00960DAF">
        <w:trPr>
          <w:tblHeader/>
          <w:jc w:val="center"/>
        </w:trPr>
        <w:tc>
          <w:tcPr>
            <w:tcW w:w="0" w:type="auto"/>
            <w:vMerge/>
            <w:shd w:val="clear" w:color="auto" w:fill="auto"/>
            <w:vAlign w:val="center"/>
            <w:hideMark/>
          </w:tcPr>
          <w:p w:rsidR="00960DAF" w:rsidRPr="00C72D1A" w:rsidRDefault="00960DAF" w:rsidP="00960DAF">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960DAF" w:rsidRPr="00C72D1A" w:rsidRDefault="00960DAF" w:rsidP="00960DAF">
            <w:pPr>
              <w:spacing w:after="0" w:line="240" w:lineRule="auto"/>
              <w:rPr>
                <w:rFonts w:ascii="Times New Roman" w:eastAsia="Times New Roman" w:hAnsi="Times New Roman" w:cs="Times New Roman"/>
                <w:sz w:val="28"/>
                <w:szCs w:val="28"/>
                <w:lang w:eastAsia="ru-RU"/>
              </w:rPr>
            </w:pPr>
          </w:p>
        </w:tc>
        <w:tc>
          <w:tcPr>
            <w:tcW w:w="0" w:type="auto"/>
            <w:vMerge/>
            <w:shd w:val="clear" w:color="auto" w:fill="auto"/>
            <w:vAlign w:val="center"/>
            <w:hideMark/>
          </w:tcPr>
          <w:p w:rsidR="00960DAF" w:rsidRPr="00C72D1A" w:rsidRDefault="00960DAF" w:rsidP="00960DAF">
            <w:pPr>
              <w:spacing w:after="0" w:line="240" w:lineRule="auto"/>
              <w:rPr>
                <w:rFonts w:ascii="Times New Roman" w:eastAsia="Times New Roman" w:hAnsi="Times New Roman" w:cs="Times New Roman"/>
                <w:sz w:val="28"/>
                <w:szCs w:val="28"/>
                <w:lang w:eastAsia="ru-RU"/>
              </w:rPr>
            </w:pPr>
          </w:p>
        </w:tc>
        <w:tc>
          <w:tcPr>
            <w:tcW w:w="450" w:type="pc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меди</w:t>
            </w:r>
          </w:p>
        </w:tc>
        <w:tc>
          <w:tcPr>
            <w:tcW w:w="450" w:type="pc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цинка</w:t>
            </w:r>
          </w:p>
        </w:tc>
        <w:tc>
          <w:tcPr>
            <w:tcW w:w="500" w:type="pc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кремния</w:t>
            </w:r>
          </w:p>
        </w:tc>
        <w:tc>
          <w:tcPr>
            <w:tcW w:w="450" w:type="pc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свинца</w:t>
            </w:r>
          </w:p>
        </w:tc>
        <w:tc>
          <w:tcPr>
            <w:tcW w:w="450" w:type="pc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олова</w:t>
            </w:r>
          </w:p>
        </w:tc>
        <w:tc>
          <w:tcPr>
            <w:tcW w:w="400" w:type="pct"/>
            <w:shd w:val="clear" w:color="auto" w:fill="auto"/>
            <w:vAlign w:val="center"/>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всего</w:t>
            </w:r>
          </w:p>
        </w:tc>
      </w:tr>
      <w:tr w:rsidR="00960DAF" w:rsidRPr="00C72D1A" w:rsidTr="00960DAF">
        <w:trPr>
          <w:jc w:val="center"/>
        </w:trPr>
        <w:tc>
          <w:tcPr>
            <w:tcW w:w="5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АВ97</w:t>
            </w:r>
          </w:p>
        </w:tc>
        <w:tc>
          <w:tcPr>
            <w:tcW w:w="80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97,0</w:t>
            </w:r>
          </w:p>
        </w:tc>
        <w:tc>
          <w:tcPr>
            <w:tcW w:w="7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0,1</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0,1</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0,1</w:t>
            </w:r>
          </w:p>
        </w:tc>
        <w:tc>
          <w:tcPr>
            <w:tcW w:w="50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1,0</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0,1</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0,1</w:t>
            </w:r>
          </w:p>
        </w:tc>
        <w:tc>
          <w:tcPr>
            <w:tcW w:w="40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3,0</w:t>
            </w:r>
          </w:p>
        </w:tc>
      </w:tr>
      <w:tr w:rsidR="00960DAF" w:rsidRPr="00C72D1A" w:rsidTr="00960DAF">
        <w:trPr>
          <w:jc w:val="center"/>
        </w:trPr>
        <w:tc>
          <w:tcPr>
            <w:tcW w:w="5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АВ91</w:t>
            </w:r>
          </w:p>
        </w:tc>
        <w:tc>
          <w:tcPr>
            <w:tcW w:w="80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91,0</w:t>
            </w:r>
          </w:p>
        </w:tc>
        <w:tc>
          <w:tcPr>
            <w:tcW w:w="7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3,0</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3,0</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0,8</w:t>
            </w:r>
          </w:p>
        </w:tc>
        <w:tc>
          <w:tcPr>
            <w:tcW w:w="50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3,0</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0,3</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0,2</w:t>
            </w:r>
          </w:p>
        </w:tc>
        <w:tc>
          <w:tcPr>
            <w:tcW w:w="40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9,0</w:t>
            </w:r>
          </w:p>
        </w:tc>
      </w:tr>
      <w:tr w:rsidR="00960DAF" w:rsidRPr="00C72D1A" w:rsidTr="00960DAF">
        <w:trPr>
          <w:jc w:val="center"/>
        </w:trPr>
        <w:tc>
          <w:tcPr>
            <w:tcW w:w="550" w:type="pct"/>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АВ87</w:t>
            </w:r>
          </w:p>
        </w:tc>
        <w:tc>
          <w:tcPr>
            <w:tcW w:w="80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87,0</w:t>
            </w:r>
          </w:p>
        </w:tc>
        <w:tc>
          <w:tcPr>
            <w:tcW w:w="7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3,0</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3,8</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3,3</w:t>
            </w:r>
          </w:p>
        </w:tc>
        <w:tc>
          <w:tcPr>
            <w:tcW w:w="50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5,0</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0,3</w:t>
            </w:r>
          </w:p>
        </w:tc>
        <w:tc>
          <w:tcPr>
            <w:tcW w:w="45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0,2</w:t>
            </w:r>
          </w:p>
        </w:tc>
        <w:tc>
          <w:tcPr>
            <w:tcW w:w="400" w:type="pct"/>
            <w:shd w:val="clear" w:color="auto" w:fill="auto"/>
            <w:hideMark/>
          </w:tcPr>
          <w:p w:rsidR="00960DAF" w:rsidRPr="00C72D1A" w:rsidRDefault="00960DAF" w:rsidP="00960DAF">
            <w:pPr>
              <w:spacing w:after="215" w:line="240" w:lineRule="auto"/>
              <w:jc w:val="center"/>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13,0</w:t>
            </w:r>
          </w:p>
        </w:tc>
      </w:tr>
      <w:tr w:rsidR="00960DAF" w:rsidRPr="00C72D1A" w:rsidTr="00960DAF">
        <w:trPr>
          <w:jc w:val="center"/>
        </w:trPr>
        <w:tc>
          <w:tcPr>
            <w:tcW w:w="5000" w:type="pct"/>
            <w:gridSpan w:val="9"/>
            <w:shd w:val="clear" w:color="auto" w:fill="auto"/>
            <w:hideMark/>
          </w:tcPr>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Примечания</w:t>
            </w:r>
          </w:p>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lastRenderedPageBreak/>
              <w:t>1  По требованию потребителя массовая доля олова в алюминии может быть не более 0,03 %, в этом случае в обозначение марки алюминия добавляют букву «</w:t>
            </w:r>
            <w:proofErr w:type="spellStart"/>
            <w:r w:rsidRPr="00C72D1A">
              <w:rPr>
                <w:rFonts w:ascii="Times New Roman" w:eastAsia="Times New Roman" w:hAnsi="Times New Roman" w:cs="Times New Roman"/>
                <w:sz w:val="28"/>
                <w:szCs w:val="28"/>
                <w:lang w:eastAsia="ru-RU"/>
              </w:rPr>
              <w:t>ф</w:t>
            </w:r>
            <w:proofErr w:type="spellEnd"/>
            <w:r w:rsidRPr="00C72D1A">
              <w:rPr>
                <w:rFonts w:ascii="Times New Roman" w:eastAsia="Times New Roman" w:hAnsi="Times New Roman" w:cs="Times New Roman"/>
                <w:sz w:val="28"/>
                <w:szCs w:val="28"/>
                <w:lang w:eastAsia="ru-RU"/>
              </w:rPr>
              <w:t>»</w:t>
            </w:r>
          </w:p>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2 По требованию потребителя массовая доля кремния в сплаве марки АВ91 может быть не более 1,0 %.</w:t>
            </w:r>
          </w:p>
          <w:p w:rsidR="00960DAF" w:rsidRPr="00C72D1A" w:rsidRDefault="00960DAF" w:rsidP="00960DAF">
            <w:pPr>
              <w:spacing w:after="215" w:line="240" w:lineRule="auto"/>
              <w:rPr>
                <w:rFonts w:ascii="Times New Roman" w:eastAsia="Times New Roman" w:hAnsi="Times New Roman" w:cs="Times New Roman"/>
                <w:sz w:val="28"/>
                <w:szCs w:val="28"/>
                <w:lang w:eastAsia="ru-RU"/>
              </w:rPr>
            </w:pPr>
            <w:r w:rsidRPr="00C72D1A">
              <w:rPr>
                <w:rFonts w:ascii="Times New Roman" w:eastAsia="Times New Roman" w:hAnsi="Times New Roman" w:cs="Times New Roman"/>
                <w:sz w:val="28"/>
                <w:szCs w:val="28"/>
                <w:lang w:eastAsia="ru-RU"/>
              </w:rPr>
              <w:t>3 Нормы в графе «всего» распространяются на массовые доли указанных в таблице примесей, в также примесей железа, марганца и никеля.</w:t>
            </w:r>
          </w:p>
        </w:tc>
      </w:tr>
    </w:tbl>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lastRenderedPageBreak/>
        <w:t xml:space="preserve">3.3 Алюминий изготовляют в виде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и гранул.</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3.4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 xml:space="preserve"> изготовляют массой не более 20 кг с пережимами и без пережимов, а также малогабаритные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 xml:space="preserve"> массой не более 4 кг. Форму и размеры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устанавливает изготовитель. По соглашению с потребителем допускается изготовлять крупногабаритные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 xml:space="preserve"> массой более 200 кг.</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Поверхность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должна быть без шлаковых и инородных включений. Допускаются следы зачистки и вырубки дефектов на поверхности.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В изломе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допускается наличие усадочных раковин.</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3.5 Чечевицеобразную форму гранул (от эллипсоидной до шарообразной) устанавливает изготовитель. Масса отдельной гранулы должна быть от 0,5 до 15г.</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Гранулы не должны содержать механических примесей.</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Требования к качеству гранул устанавливают по требованию потребителя.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3.6. Допускается наличие ломаных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не более 10 % массы партии, а для малогабаритных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 не более 5 % массы партии.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lastRenderedPageBreak/>
        <w:t xml:space="preserve">В партии, предназначенной для экспорта, наличие ломаных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не допускается.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3.7 Дополнительные технические требования могут быть установлены в договорном соглашении потребителя с изготовителем.</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3.8 На каждой </w:t>
      </w:r>
      <w:proofErr w:type="spellStart"/>
      <w:r w:rsidRPr="00C72D1A">
        <w:rPr>
          <w:rFonts w:ascii="Verdana" w:eastAsia="Times New Roman" w:hAnsi="Verdana" w:cs="Times New Roman"/>
          <w:sz w:val="30"/>
          <w:szCs w:val="30"/>
          <w:lang w:eastAsia="ru-RU"/>
        </w:rPr>
        <w:t>чушке</w:t>
      </w:r>
      <w:proofErr w:type="spellEnd"/>
      <w:r w:rsidRPr="00C72D1A">
        <w:rPr>
          <w:rFonts w:ascii="Verdana" w:eastAsia="Times New Roman" w:hAnsi="Verdana" w:cs="Times New Roman"/>
          <w:sz w:val="30"/>
          <w:szCs w:val="30"/>
          <w:lang w:eastAsia="ru-RU"/>
        </w:rPr>
        <w:t xml:space="preserve"> должны быть нанесены:</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товарный знак или товарный знак и наименование предприятия-изготовителя;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номер плавки;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цветная маркировка.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По согласованию с потребителем допускается наносить номер плавки, товарный знак и цветную маркировку сплава на верхний ряд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пакета.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3.9 Цветная маркировка должна быть нанесена на торцах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несмываемой краской в виде полос для алюминия марки: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АВ97 - зеленой и коричневой;</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АВ91 - зеленой и черной;</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АВ87 - зеленой и красной.</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На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 xml:space="preserve"> с массовой долей олова не более 0,03 % дополнительно наносят полосу красного цвета.</w:t>
      </w:r>
    </w:p>
    <w:p w:rsidR="00960DAF" w:rsidRPr="00C72D1A" w:rsidRDefault="00960DAF" w:rsidP="00960DAF">
      <w:pPr>
        <w:keepNext/>
        <w:shd w:val="clear" w:color="auto" w:fill="FFFFFF"/>
        <w:spacing w:before="120" w:after="120" w:line="240" w:lineRule="auto"/>
        <w:ind w:left="284"/>
        <w:outlineLvl w:val="0"/>
        <w:rPr>
          <w:rFonts w:ascii="Verdana" w:eastAsia="Times New Roman" w:hAnsi="Verdana" w:cs="Times New Roman"/>
          <w:kern w:val="36"/>
          <w:sz w:val="28"/>
          <w:szCs w:val="28"/>
          <w:lang w:eastAsia="ru-RU"/>
        </w:rPr>
      </w:pPr>
      <w:bookmarkStart w:id="4" w:name="_Toc846695"/>
      <w:r w:rsidRPr="00C72D1A">
        <w:rPr>
          <w:rFonts w:ascii="Verdana" w:eastAsia="Times New Roman" w:hAnsi="Verdana" w:cs="Times New Roman"/>
          <w:kern w:val="36"/>
          <w:sz w:val="28"/>
          <w:szCs w:val="28"/>
          <w:lang w:eastAsia="ru-RU"/>
        </w:rPr>
        <w:t>4</w:t>
      </w:r>
      <w:r w:rsidRPr="00C72D1A">
        <w:rPr>
          <w:rFonts w:ascii="Verdana" w:eastAsia="Times New Roman" w:hAnsi="Verdana" w:cs="Times New Roman"/>
          <w:kern w:val="36"/>
          <w:sz w:val="28"/>
          <w:szCs w:val="28"/>
          <w:lang w:val="en-US" w:eastAsia="ru-RU"/>
        </w:rPr>
        <w:t>.</w:t>
      </w:r>
      <w:r w:rsidRPr="00C72D1A">
        <w:rPr>
          <w:rFonts w:ascii="Verdana" w:eastAsia="Times New Roman" w:hAnsi="Verdana" w:cs="Times New Roman"/>
          <w:kern w:val="36"/>
          <w:sz w:val="28"/>
          <w:szCs w:val="28"/>
          <w:lang w:eastAsia="ru-RU"/>
        </w:rPr>
        <w:t xml:space="preserve"> Правила приемки</w:t>
      </w:r>
      <w:bookmarkEnd w:id="4"/>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4.1 Алюминий принимают партиями. Партия должна состоять из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или гранул алюминия одной марки, одной или нескольких плавок и оформлена одним документом о качестве, содержащим:</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товарный знак или товарный знак и наименование предприятия-изготовителя;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марку алюминия;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lastRenderedPageBreak/>
        <w:t>- номер партии;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массу партии;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номер (а) плавки (плавок);</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результаты химического анализа плавки (плавок);</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дату изготовления;</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обозначение настоящего стандарта.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4.2 Контроль качества поверхности проводят по требованию потребителя. Объем выборки для контроля качества поверхности устанавливают по</w:t>
      </w:r>
      <w:r w:rsidRPr="00C72D1A">
        <w:rPr>
          <w:rFonts w:ascii="Verdana" w:eastAsia="Times New Roman" w:hAnsi="Verdana" w:cs="Times New Roman"/>
          <w:sz w:val="30"/>
          <w:lang w:eastAsia="ru-RU"/>
        </w:rPr>
        <w:t> </w:t>
      </w:r>
      <w:hyperlink r:id="rId18" w:tooltip="Статистический приемочный контроль по альтернативному признаку. Планы контроля" w:history="1">
        <w:r w:rsidRPr="00C72D1A">
          <w:rPr>
            <w:rFonts w:ascii="Verdana" w:eastAsia="Times New Roman" w:hAnsi="Verdana" w:cs="Times New Roman"/>
            <w:sz w:val="30"/>
            <w:u w:val="single"/>
            <w:lang w:eastAsia="ru-RU"/>
          </w:rPr>
          <w:t>ГОСТ 18242</w:t>
        </w:r>
      </w:hyperlink>
      <w:r w:rsidRPr="00C72D1A">
        <w:rPr>
          <w:rFonts w:ascii="Verdana" w:eastAsia="Times New Roman" w:hAnsi="Verdana" w:cs="Times New Roman"/>
          <w:sz w:val="30"/>
          <w:lang w:eastAsia="ru-RU"/>
        </w:rPr>
        <w:t> </w:t>
      </w:r>
      <w:r w:rsidRPr="00C72D1A">
        <w:rPr>
          <w:rFonts w:ascii="Verdana" w:eastAsia="Times New Roman" w:hAnsi="Verdana" w:cs="Times New Roman"/>
          <w:sz w:val="30"/>
          <w:szCs w:val="30"/>
          <w:lang w:eastAsia="ru-RU"/>
        </w:rPr>
        <w:t>и</w:t>
      </w:r>
      <w:r w:rsidRPr="00C72D1A">
        <w:rPr>
          <w:rFonts w:ascii="Verdana" w:eastAsia="Times New Roman" w:hAnsi="Verdana" w:cs="Times New Roman"/>
          <w:sz w:val="30"/>
          <w:lang w:eastAsia="ru-RU"/>
        </w:rPr>
        <w:t> </w:t>
      </w:r>
      <w:hyperlink r:id="rId19" w:tooltip="Статистический контроль качества. Методы случайного отбора выборок штучной продукции" w:history="1">
        <w:r w:rsidRPr="00C72D1A">
          <w:rPr>
            <w:rFonts w:ascii="Verdana" w:eastAsia="Times New Roman" w:hAnsi="Verdana" w:cs="Times New Roman"/>
            <w:sz w:val="30"/>
            <w:u w:val="single"/>
            <w:lang w:eastAsia="ru-RU"/>
          </w:rPr>
          <w:t>ГОСТ 18321</w:t>
        </w:r>
      </w:hyperlink>
      <w:r w:rsidRPr="00C72D1A">
        <w:rPr>
          <w:rFonts w:ascii="Verdana" w:eastAsia="Times New Roman" w:hAnsi="Verdana" w:cs="Times New Roman"/>
          <w:sz w:val="30"/>
          <w:szCs w:val="30"/>
          <w:lang w:eastAsia="ru-RU"/>
        </w:rPr>
        <w:t>.</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4.3 Для контроля химического состава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от каждой плавки отбирают не менее трех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для крупногабаритных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 не менее двух. На предприятии-изготовителе допускается проводить отбор проб от жидкого металла по методике, утвержденной в установленном порядке.</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bookmarkStart w:id="5" w:name="пункт_4_4"/>
      <w:r w:rsidRPr="00C72D1A">
        <w:rPr>
          <w:rFonts w:ascii="Verdana" w:eastAsia="Times New Roman" w:hAnsi="Verdana" w:cs="Times New Roman"/>
          <w:sz w:val="30"/>
          <w:szCs w:val="30"/>
          <w:lang w:eastAsia="ru-RU"/>
        </w:rPr>
        <w:t>4.4  Для контроля химического состава гранул и соответствия их требованиям по</w:t>
      </w:r>
      <w:bookmarkEnd w:id="5"/>
      <w:r w:rsidRPr="00C72D1A">
        <w:rPr>
          <w:rFonts w:ascii="Verdana" w:eastAsia="Times New Roman" w:hAnsi="Verdana" w:cs="Times New Roman"/>
          <w:sz w:val="30"/>
          <w:lang w:eastAsia="ru-RU"/>
        </w:rPr>
        <w:t> </w:t>
      </w:r>
      <w:r w:rsidRPr="00C72D1A">
        <w:rPr>
          <w:rFonts w:ascii="Verdana" w:eastAsia="Times New Roman" w:hAnsi="Verdana" w:cs="Times New Roman"/>
          <w:sz w:val="30"/>
          <w:szCs w:val="30"/>
          <w:lang w:eastAsia="ru-RU"/>
        </w:rPr>
        <w:t>массе отбирают не менее 0,5 кг на каждые 100 кг массы гранул.</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4.5 Для контроля массы гранул от каждых 0,5 кг пробы выборочно отбирают 10 крупных и 10 мелких гранул. При средней массе крупных гранул, превышающей 15,0 г, или при средней массе мелких гранул менее 0,5 г партию считают несоответствующей требованиям стандарта. Допускается проводить контроль массы гранул по методике, согласованной между потребителем и изготовителем и утвержденной в установленном порядке.</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4.6 При получении неудовлетворительных результатов испытаний хотя бы по одному из показателей по нему проводят повторно испытания на удвоенном количестве образцов, отобранных от той же плавки. Результаты повторного испытания распространяют на всю плавку.</w:t>
      </w:r>
    </w:p>
    <w:p w:rsidR="00960DAF" w:rsidRPr="00C72D1A" w:rsidRDefault="00960DAF" w:rsidP="00960DAF">
      <w:pPr>
        <w:keepNext/>
        <w:shd w:val="clear" w:color="auto" w:fill="FFFFFF"/>
        <w:spacing w:before="120" w:after="120" w:line="240" w:lineRule="auto"/>
        <w:ind w:left="284"/>
        <w:outlineLvl w:val="0"/>
        <w:rPr>
          <w:rFonts w:ascii="Verdana" w:eastAsia="Times New Roman" w:hAnsi="Verdana" w:cs="Times New Roman"/>
          <w:kern w:val="36"/>
          <w:sz w:val="28"/>
          <w:szCs w:val="28"/>
          <w:lang w:eastAsia="ru-RU"/>
        </w:rPr>
      </w:pPr>
      <w:bookmarkStart w:id="6" w:name="_Toc846696"/>
      <w:r w:rsidRPr="00C72D1A">
        <w:rPr>
          <w:rFonts w:ascii="Verdana" w:eastAsia="Times New Roman" w:hAnsi="Verdana" w:cs="Times New Roman"/>
          <w:kern w:val="36"/>
          <w:sz w:val="28"/>
          <w:szCs w:val="28"/>
          <w:lang w:eastAsia="ru-RU"/>
        </w:rPr>
        <w:lastRenderedPageBreak/>
        <w:t>5</w:t>
      </w:r>
      <w:r w:rsidRPr="00C72D1A">
        <w:rPr>
          <w:rFonts w:ascii="Verdana" w:eastAsia="Times New Roman" w:hAnsi="Verdana" w:cs="Times New Roman"/>
          <w:kern w:val="36"/>
          <w:sz w:val="28"/>
          <w:szCs w:val="28"/>
          <w:lang w:val="en-US" w:eastAsia="ru-RU"/>
        </w:rPr>
        <w:t>.</w:t>
      </w:r>
      <w:r w:rsidRPr="00C72D1A">
        <w:rPr>
          <w:rFonts w:ascii="Verdana" w:eastAsia="Times New Roman" w:hAnsi="Verdana" w:cs="Times New Roman"/>
          <w:kern w:val="36"/>
          <w:sz w:val="28"/>
          <w:szCs w:val="28"/>
          <w:lang w:eastAsia="ru-RU"/>
        </w:rPr>
        <w:t xml:space="preserve"> Методы испытаний</w:t>
      </w:r>
      <w:bookmarkEnd w:id="6"/>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5.1 Контроль качества поверхности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гранул и наличия механических примесей в гранулах проводят визуально.</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5.2 Пробы от гранул отбирают методом </w:t>
      </w:r>
      <w:proofErr w:type="spellStart"/>
      <w:r w:rsidRPr="00C72D1A">
        <w:rPr>
          <w:rFonts w:ascii="Verdana" w:eastAsia="Times New Roman" w:hAnsi="Verdana" w:cs="Times New Roman"/>
          <w:sz w:val="30"/>
          <w:szCs w:val="30"/>
          <w:lang w:eastAsia="ru-RU"/>
        </w:rPr>
        <w:t>вычерпывания</w:t>
      </w:r>
      <w:proofErr w:type="spellEnd"/>
      <w:r w:rsidRPr="00C72D1A">
        <w:rPr>
          <w:rFonts w:ascii="Verdana" w:eastAsia="Times New Roman" w:hAnsi="Verdana" w:cs="Times New Roman"/>
          <w:sz w:val="30"/>
          <w:szCs w:val="30"/>
          <w:lang w:eastAsia="ru-RU"/>
        </w:rPr>
        <w:t xml:space="preserve"> не менее чем из трех мест.</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5.3 Отбор и подготовку проб для химического анализа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проводят по ГОСТ 24231, для спектрального анализа - по ГОСТ 7727.</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Пробу для определения химического состава гранул берут сверлением от сплавленных гранул, отобранных согласно</w:t>
      </w:r>
      <w:r w:rsidRPr="00C72D1A">
        <w:rPr>
          <w:rFonts w:ascii="Verdana" w:eastAsia="Times New Roman" w:hAnsi="Verdana" w:cs="Times New Roman"/>
          <w:sz w:val="30"/>
          <w:lang w:eastAsia="ru-RU"/>
        </w:rPr>
        <w:t> </w:t>
      </w:r>
      <w:hyperlink r:id="rId20" w:anchor="%D0%BF%D1%83%D0%BD%D0%BA%D1%82_4_4" w:history="1">
        <w:r w:rsidRPr="00C72D1A">
          <w:rPr>
            <w:rFonts w:ascii="Verdana" w:eastAsia="Times New Roman" w:hAnsi="Verdana" w:cs="Times New Roman"/>
            <w:sz w:val="30"/>
            <w:u w:val="single"/>
            <w:lang w:eastAsia="ru-RU"/>
          </w:rPr>
          <w:t>4.4</w:t>
        </w:r>
      </w:hyperlink>
      <w:r w:rsidRPr="00C72D1A">
        <w:rPr>
          <w:rFonts w:ascii="Verdana" w:eastAsia="Times New Roman" w:hAnsi="Verdana" w:cs="Times New Roman"/>
          <w:sz w:val="30"/>
          <w:szCs w:val="30"/>
          <w:lang w:eastAsia="ru-RU"/>
        </w:rPr>
        <w:t>.</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5.4 Химический состав алюминия определяют по ГОСТ 7727, ГОСТ 11739.6, ГОСТ 11739.7, ГОСТ 11739.11 - ГОСТ 11739.13, ГОСТ 11739.16 - ГОСТ 11739.18, ГОСТ 11739.24.</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Массовую долю суммы алюминия и магния определяют по разности 100 % и суммы массовых долей определяемых примесей.</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Допускается определять химический состав другими методами, не уступающими по точности стандартизованным.</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При разногласии в оценке химического состава определение проводят по ГОСТ 11739.6, ГОСТ 11739.7, ГОСТ 11739.11 - ГОСТ 11739.13, ГОСТ 11739.16 - ГОСТ 11739.18, ГОСТ 11739.24.</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bookmarkStart w:id="7" w:name="PO0000029"/>
      <w:r w:rsidRPr="00C72D1A">
        <w:rPr>
          <w:rFonts w:ascii="Verdana" w:eastAsia="Times New Roman" w:hAnsi="Verdana" w:cs="Times New Roman"/>
          <w:sz w:val="30"/>
          <w:szCs w:val="30"/>
          <w:lang w:eastAsia="ru-RU"/>
        </w:rPr>
        <w:t>5.5 При отборе, подготовке проб и проведении химического анализа должны соблюдаться требования по безопасному ведению работ в соответствии с</w:t>
      </w:r>
      <w:bookmarkEnd w:id="7"/>
      <w:r w:rsidRPr="00C72D1A">
        <w:rPr>
          <w:rFonts w:ascii="Verdana" w:eastAsia="Times New Roman" w:hAnsi="Verdana" w:cs="Times New Roman"/>
          <w:sz w:val="30"/>
          <w:szCs w:val="30"/>
          <w:lang w:eastAsia="ru-RU"/>
        </w:rPr>
        <w:t xml:space="preserve"> </w:t>
      </w:r>
      <w:hyperlink r:id="rId21" w:tooltip="ССБТ. Общие санитарно-гигиенические требования к воздуху рабочей зоны" w:history="1">
        <w:r w:rsidRPr="00C72D1A">
          <w:rPr>
            <w:rFonts w:ascii="Verdana" w:eastAsia="Times New Roman" w:hAnsi="Verdana" w:cs="Times New Roman"/>
            <w:sz w:val="30"/>
            <w:u w:val="single"/>
            <w:lang w:eastAsia="ru-RU"/>
          </w:rPr>
          <w:t>ГОСТ 12.1.005</w:t>
        </w:r>
      </w:hyperlink>
      <w:r w:rsidRPr="00C72D1A">
        <w:rPr>
          <w:rFonts w:ascii="Verdana" w:eastAsia="Times New Roman" w:hAnsi="Verdana" w:cs="Times New Roman"/>
          <w:sz w:val="30"/>
          <w:szCs w:val="30"/>
          <w:lang w:eastAsia="ru-RU"/>
        </w:rPr>
        <w:t>,</w:t>
      </w:r>
      <w:r w:rsidRPr="00C72D1A">
        <w:rPr>
          <w:rFonts w:ascii="Verdana" w:eastAsia="Times New Roman" w:hAnsi="Verdana" w:cs="Times New Roman"/>
          <w:sz w:val="30"/>
          <w:lang w:eastAsia="ru-RU"/>
        </w:rPr>
        <w:t> </w:t>
      </w:r>
      <w:hyperlink r:id="rId22" w:tooltip="ССБТ. Вредные вещества. Классификация и общие требования безопасности" w:history="1">
        <w:r w:rsidRPr="00C72D1A">
          <w:rPr>
            <w:rFonts w:ascii="Verdana" w:eastAsia="Times New Roman" w:hAnsi="Verdana" w:cs="Times New Roman"/>
            <w:sz w:val="30"/>
            <w:u w:val="single"/>
            <w:lang w:eastAsia="ru-RU"/>
          </w:rPr>
          <w:t>ГОСТ 12.1.007</w:t>
        </w:r>
      </w:hyperlink>
      <w:r w:rsidRPr="00C72D1A">
        <w:rPr>
          <w:rFonts w:ascii="Verdana" w:eastAsia="Times New Roman" w:hAnsi="Verdana" w:cs="Times New Roman"/>
          <w:sz w:val="30"/>
          <w:szCs w:val="30"/>
          <w:lang w:eastAsia="ru-RU"/>
        </w:rPr>
        <w:t>, ГОСТ 12.2.009, ГОСТ 12.4.013,</w:t>
      </w:r>
      <w:r w:rsidRPr="00C72D1A">
        <w:rPr>
          <w:rFonts w:ascii="Verdana" w:eastAsia="Times New Roman" w:hAnsi="Verdana" w:cs="Times New Roman"/>
          <w:sz w:val="30"/>
          <w:lang w:eastAsia="ru-RU"/>
        </w:rPr>
        <w:t> </w:t>
      </w:r>
      <w:hyperlink r:id="rId23" w:tooltip="ССБТ. Системы вентиляционные. Общие требования" w:history="1">
        <w:r w:rsidRPr="00C72D1A">
          <w:rPr>
            <w:rFonts w:ascii="Verdana" w:eastAsia="Times New Roman" w:hAnsi="Verdana" w:cs="Times New Roman"/>
            <w:sz w:val="30"/>
            <w:u w:val="single"/>
            <w:lang w:eastAsia="ru-RU"/>
          </w:rPr>
          <w:t>ГОСТ 12.4.021</w:t>
        </w:r>
      </w:hyperlink>
      <w:r w:rsidRPr="00C72D1A">
        <w:rPr>
          <w:rFonts w:ascii="Verdana" w:eastAsia="Times New Roman" w:hAnsi="Verdana" w:cs="Times New Roman"/>
          <w:sz w:val="30"/>
          <w:szCs w:val="30"/>
          <w:lang w:eastAsia="ru-RU"/>
        </w:rPr>
        <w:t>и правилами, утвержденными в установленном порядке.</w:t>
      </w:r>
    </w:p>
    <w:p w:rsidR="00960DAF" w:rsidRPr="00C72D1A" w:rsidRDefault="00960DAF" w:rsidP="00960DAF">
      <w:pPr>
        <w:keepNext/>
        <w:shd w:val="clear" w:color="auto" w:fill="FFFFFF"/>
        <w:spacing w:before="120" w:after="120" w:line="240" w:lineRule="auto"/>
        <w:ind w:left="284"/>
        <w:outlineLvl w:val="0"/>
        <w:rPr>
          <w:rFonts w:ascii="Verdana" w:eastAsia="Times New Roman" w:hAnsi="Verdana" w:cs="Times New Roman"/>
          <w:kern w:val="36"/>
          <w:sz w:val="28"/>
          <w:szCs w:val="28"/>
          <w:lang w:eastAsia="ru-RU"/>
        </w:rPr>
      </w:pPr>
      <w:bookmarkStart w:id="8" w:name="_Toc846697"/>
      <w:r w:rsidRPr="00C72D1A">
        <w:rPr>
          <w:rFonts w:ascii="Verdana" w:eastAsia="Times New Roman" w:hAnsi="Verdana" w:cs="Times New Roman"/>
          <w:kern w:val="36"/>
          <w:sz w:val="28"/>
          <w:szCs w:val="28"/>
          <w:lang w:eastAsia="ru-RU"/>
        </w:rPr>
        <w:lastRenderedPageBreak/>
        <w:t>6</w:t>
      </w:r>
      <w:r w:rsidRPr="00C72D1A">
        <w:rPr>
          <w:rFonts w:ascii="Verdana" w:eastAsia="Times New Roman" w:hAnsi="Verdana" w:cs="Times New Roman"/>
          <w:kern w:val="36"/>
          <w:sz w:val="28"/>
          <w:szCs w:val="28"/>
          <w:lang w:val="en-US" w:eastAsia="ru-RU"/>
        </w:rPr>
        <w:t>.</w:t>
      </w:r>
      <w:r w:rsidRPr="00C72D1A">
        <w:rPr>
          <w:rFonts w:ascii="Verdana" w:eastAsia="Times New Roman" w:hAnsi="Verdana" w:cs="Times New Roman"/>
          <w:kern w:val="36"/>
          <w:sz w:val="28"/>
          <w:szCs w:val="28"/>
          <w:lang w:eastAsia="ru-RU"/>
        </w:rPr>
        <w:t xml:space="preserve"> Транспортирование и хранение</w:t>
      </w:r>
      <w:bookmarkEnd w:id="8"/>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6.1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 xml:space="preserve"> транспортируют в пакетах по ГОСТ 21399, ГОСТ 26653, малогабаритные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 xml:space="preserve"> - в контейнерах по ГОСТ 18477, а также в возвратной таре по</w:t>
      </w:r>
      <w:r w:rsidRPr="00C72D1A">
        <w:rPr>
          <w:rFonts w:ascii="Verdana" w:eastAsia="Times New Roman" w:hAnsi="Verdana" w:cs="Times New Roman"/>
          <w:sz w:val="30"/>
          <w:lang w:eastAsia="ru-RU"/>
        </w:rPr>
        <w:t> </w:t>
      </w:r>
      <w:hyperlink r:id="rId24" w:tooltip="Тара производственная. Типы." w:history="1">
        <w:r w:rsidRPr="00C72D1A">
          <w:rPr>
            <w:rFonts w:ascii="Verdana" w:eastAsia="Times New Roman" w:hAnsi="Verdana" w:cs="Times New Roman"/>
            <w:sz w:val="30"/>
            <w:u w:val="single"/>
            <w:lang w:eastAsia="ru-RU"/>
          </w:rPr>
          <w:t>ГОСТ 14861</w:t>
        </w:r>
      </w:hyperlink>
      <w:r w:rsidRPr="00C72D1A">
        <w:rPr>
          <w:rFonts w:ascii="Verdana" w:eastAsia="Times New Roman" w:hAnsi="Verdana" w:cs="Times New Roman"/>
          <w:sz w:val="30"/>
          <w:szCs w:val="30"/>
          <w:lang w:eastAsia="ru-RU"/>
        </w:rPr>
        <w:t xml:space="preserve">. Крупногабаритные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 xml:space="preserve"> транспортируют в непакетированном виде.</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Пакеты должны состоять из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алюминия одной марки и скрепляться двумя поясами из двух жил алюминиевой катанкой по</w:t>
      </w:r>
      <w:r w:rsidRPr="00C72D1A">
        <w:rPr>
          <w:rFonts w:ascii="Verdana" w:eastAsia="Times New Roman" w:hAnsi="Verdana" w:cs="Times New Roman"/>
          <w:sz w:val="30"/>
          <w:lang w:eastAsia="ru-RU"/>
        </w:rPr>
        <w:t> </w:t>
      </w:r>
      <w:hyperlink r:id="rId25" w:tooltip="Катанка алюминиевая. Технические условия" w:history="1">
        <w:r w:rsidRPr="00C72D1A">
          <w:rPr>
            <w:rFonts w:ascii="Verdana" w:eastAsia="Times New Roman" w:hAnsi="Verdana" w:cs="Times New Roman"/>
            <w:sz w:val="30"/>
            <w:u w:val="single"/>
            <w:lang w:eastAsia="ru-RU"/>
          </w:rPr>
          <w:t>ГОСТ 13843</w:t>
        </w:r>
      </w:hyperlink>
      <w:r w:rsidRPr="00C72D1A">
        <w:rPr>
          <w:rFonts w:ascii="Verdana" w:eastAsia="Times New Roman" w:hAnsi="Verdana" w:cs="Times New Roman"/>
          <w:sz w:val="30"/>
          <w:lang w:eastAsia="ru-RU"/>
        </w:rPr>
        <w:t> </w:t>
      </w:r>
      <w:r w:rsidRPr="00C72D1A">
        <w:rPr>
          <w:rFonts w:ascii="Verdana" w:eastAsia="Times New Roman" w:hAnsi="Verdana" w:cs="Times New Roman"/>
          <w:sz w:val="30"/>
          <w:szCs w:val="30"/>
          <w:lang w:eastAsia="ru-RU"/>
        </w:rPr>
        <w:t>диаметром не менее 9 мм. Масса алюминиевой катанки, которую применяют для обвязки пакетов, входит в массу нетто партии. Допускается, по согласованию с потребителем, применять другие средства скрепления пакетов по</w:t>
      </w:r>
      <w:r w:rsidRPr="00C72D1A">
        <w:rPr>
          <w:rFonts w:ascii="Verdana" w:eastAsia="Times New Roman" w:hAnsi="Verdana" w:cs="Times New Roman"/>
          <w:sz w:val="30"/>
          <w:lang w:eastAsia="ru-RU"/>
        </w:rPr>
        <w:t> </w:t>
      </w:r>
      <w:hyperlink r:id="rId26" w:tooltip="Средства скрепления тарно-штучных грузов в транспортных пакетах. Общие требования" w:history="1">
        <w:r w:rsidRPr="00C72D1A">
          <w:rPr>
            <w:rFonts w:ascii="Verdana" w:eastAsia="Times New Roman" w:hAnsi="Verdana" w:cs="Times New Roman"/>
            <w:sz w:val="30"/>
            <w:u w:val="single"/>
            <w:lang w:eastAsia="ru-RU"/>
          </w:rPr>
          <w:t>ГОСТ 21650</w:t>
        </w:r>
      </w:hyperlink>
      <w:r w:rsidRPr="00C72D1A">
        <w:rPr>
          <w:rFonts w:ascii="Verdana" w:eastAsia="Times New Roman" w:hAnsi="Verdana" w:cs="Times New Roman"/>
          <w:sz w:val="30"/>
          <w:szCs w:val="30"/>
          <w:lang w:eastAsia="ru-RU"/>
        </w:rPr>
        <w:t>, обеспечивающие сохранность пакета при транспортировании.</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Для транспортной партии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прилагают сертификат на каждую плавку или оформляют один документ, в котором указывают номера плавок и результаты химического анализа каждой плавки, входящей в партию.</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6.2 Гранулы упаковывают в бумажные четырехслойные или пятислойные мешки по ГОСТ 2226, полиэтиленовые мешки по ГОСТ 17811, фанерные барабаны по ГОСТ 9338. Каждая упаковка должна состоять из гранул одной марки. При необходимости мешки и барабаны с гранулами формируют в транспортные пакеты по</w:t>
      </w:r>
      <w:r w:rsidRPr="00C72D1A">
        <w:rPr>
          <w:rFonts w:ascii="Verdana" w:eastAsia="Times New Roman" w:hAnsi="Verdana" w:cs="Times New Roman"/>
          <w:sz w:val="30"/>
          <w:lang w:eastAsia="ru-RU"/>
        </w:rPr>
        <w:t> </w:t>
      </w:r>
      <w:hyperlink r:id="rId27" w:tooltip="Пакеты тарно-штучных грузов. Основные параметры и размеры" w:history="1">
        <w:r w:rsidRPr="00C72D1A">
          <w:rPr>
            <w:rFonts w:ascii="Verdana" w:eastAsia="Times New Roman" w:hAnsi="Verdana" w:cs="Times New Roman"/>
            <w:sz w:val="30"/>
            <w:u w:val="single"/>
            <w:lang w:eastAsia="ru-RU"/>
          </w:rPr>
          <w:t>ГОСТ 24597</w:t>
        </w:r>
      </w:hyperlink>
      <w:r w:rsidRPr="00C72D1A">
        <w:rPr>
          <w:rFonts w:ascii="Verdana" w:eastAsia="Times New Roman" w:hAnsi="Verdana" w:cs="Times New Roman"/>
          <w:sz w:val="30"/>
          <w:lang w:eastAsia="ru-RU"/>
        </w:rPr>
        <w:t> </w:t>
      </w:r>
      <w:r w:rsidRPr="00C72D1A">
        <w:rPr>
          <w:rFonts w:ascii="Verdana" w:eastAsia="Times New Roman" w:hAnsi="Verdana" w:cs="Times New Roman"/>
          <w:sz w:val="30"/>
          <w:szCs w:val="30"/>
          <w:lang w:eastAsia="ru-RU"/>
        </w:rPr>
        <w:t xml:space="preserve">средствами скрепления пакетов </w:t>
      </w:r>
      <w:proofErr w:type="spellStart"/>
      <w:r w:rsidRPr="00C72D1A">
        <w:rPr>
          <w:rFonts w:ascii="Verdana" w:eastAsia="Times New Roman" w:hAnsi="Verdana" w:cs="Times New Roman"/>
          <w:sz w:val="30"/>
          <w:szCs w:val="30"/>
          <w:lang w:eastAsia="ru-RU"/>
        </w:rPr>
        <w:t>по</w:t>
      </w:r>
      <w:hyperlink r:id="rId28" w:tooltip="Средства скрепления тарно-штучных грузов в транспортных пакетах. Общие требования" w:history="1">
        <w:r w:rsidRPr="00C72D1A">
          <w:rPr>
            <w:rFonts w:ascii="Verdana" w:eastAsia="Times New Roman" w:hAnsi="Verdana" w:cs="Times New Roman"/>
            <w:sz w:val="30"/>
            <w:u w:val="single"/>
            <w:lang w:eastAsia="ru-RU"/>
          </w:rPr>
          <w:t>ГОСТ</w:t>
        </w:r>
        <w:proofErr w:type="spellEnd"/>
        <w:r w:rsidRPr="00C72D1A">
          <w:rPr>
            <w:rFonts w:ascii="Verdana" w:eastAsia="Times New Roman" w:hAnsi="Verdana" w:cs="Times New Roman"/>
            <w:sz w:val="30"/>
            <w:u w:val="single"/>
            <w:lang w:eastAsia="ru-RU"/>
          </w:rPr>
          <w:t xml:space="preserve"> 21650</w:t>
        </w:r>
      </w:hyperlink>
      <w:r w:rsidRPr="00C72D1A">
        <w:rPr>
          <w:rFonts w:ascii="Verdana" w:eastAsia="Times New Roman" w:hAnsi="Verdana" w:cs="Times New Roman"/>
          <w:sz w:val="30"/>
          <w:szCs w:val="30"/>
          <w:lang w:eastAsia="ru-RU"/>
        </w:rPr>
        <w:t>.</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В каждый барабан и мешок должен быть вложен ярлык, содержащий: товарный знак или товарный знак и наименование предприятия-изготовителя, номер плавки, марку сплава.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Масса барабана должна быть не более 100 кг, мешка - 50 кг. По согласованию изготовителя с потребителем гранулы могут транспортироваться в контейнерах.</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Транспортная маркировка пакетов - по</w:t>
      </w:r>
      <w:r w:rsidRPr="00C72D1A">
        <w:rPr>
          <w:rFonts w:ascii="Verdana" w:eastAsia="Times New Roman" w:hAnsi="Verdana" w:cs="Times New Roman"/>
          <w:sz w:val="30"/>
          <w:lang w:eastAsia="ru-RU"/>
        </w:rPr>
        <w:t> </w:t>
      </w:r>
      <w:hyperlink r:id="rId29" w:tooltip="Маркировка грузов" w:history="1">
        <w:r w:rsidRPr="00C72D1A">
          <w:rPr>
            <w:rFonts w:ascii="Verdana" w:eastAsia="Times New Roman" w:hAnsi="Verdana" w:cs="Times New Roman"/>
            <w:sz w:val="30"/>
            <w:u w:val="single"/>
            <w:lang w:eastAsia="ru-RU"/>
          </w:rPr>
          <w:t>ГОСТ 14192</w:t>
        </w:r>
      </w:hyperlink>
      <w:r w:rsidRPr="00C72D1A">
        <w:rPr>
          <w:rFonts w:ascii="Verdana" w:eastAsia="Times New Roman" w:hAnsi="Verdana" w:cs="Times New Roman"/>
          <w:sz w:val="30"/>
          <w:lang w:eastAsia="ru-RU"/>
        </w:rPr>
        <w:t> </w:t>
      </w:r>
      <w:r w:rsidRPr="00C72D1A">
        <w:rPr>
          <w:rFonts w:ascii="Verdana" w:eastAsia="Times New Roman" w:hAnsi="Verdana" w:cs="Times New Roman"/>
          <w:sz w:val="30"/>
          <w:szCs w:val="30"/>
          <w:lang w:eastAsia="ru-RU"/>
        </w:rPr>
        <w:t xml:space="preserve">и ГОСТ 21399. На боковой стороне пакета прикрепляют </w:t>
      </w:r>
      <w:r w:rsidRPr="00C72D1A">
        <w:rPr>
          <w:rFonts w:ascii="Verdana" w:eastAsia="Times New Roman" w:hAnsi="Verdana" w:cs="Times New Roman"/>
          <w:sz w:val="30"/>
          <w:szCs w:val="30"/>
          <w:lang w:eastAsia="ru-RU"/>
        </w:rPr>
        <w:lastRenderedPageBreak/>
        <w:t xml:space="preserve">металлический или деревянный ярлык материалами, обеспечивающими его сохранность. Транспортную маркировку крупногабаритных </w:t>
      </w:r>
      <w:proofErr w:type="spellStart"/>
      <w:r w:rsidRPr="00C72D1A">
        <w:rPr>
          <w:rFonts w:ascii="Verdana" w:eastAsia="Times New Roman" w:hAnsi="Verdana" w:cs="Times New Roman"/>
          <w:sz w:val="30"/>
          <w:szCs w:val="30"/>
          <w:lang w:eastAsia="ru-RU"/>
        </w:rPr>
        <w:t>чушек</w:t>
      </w:r>
      <w:proofErr w:type="spellEnd"/>
      <w:r w:rsidRPr="00C72D1A">
        <w:rPr>
          <w:rFonts w:ascii="Verdana" w:eastAsia="Times New Roman" w:hAnsi="Verdana" w:cs="Times New Roman"/>
          <w:sz w:val="30"/>
          <w:szCs w:val="30"/>
          <w:lang w:eastAsia="ru-RU"/>
        </w:rPr>
        <w:t xml:space="preserve"> наносят на торцевую часть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bookmarkStart w:id="9" w:name="PO0000033"/>
      <w:r w:rsidRPr="00C72D1A">
        <w:rPr>
          <w:rFonts w:ascii="Verdana" w:eastAsia="Times New Roman" w:hAnsi="Verdana" w:cs="Times New Roman"/>
          <w:sz w:val="30"/>
          <w:szCs w:val="30"/>
          <w:lang w:eastAsia="ru-RU"/>
        </w:rPr>
        <w:t>6.3 Требования безопасности при транспортировании и проведении погрузочно-разгрузочных работ - по ГОСТ 21399 и</w:t>
      </w:r>
      <w:bookmarkEnd w:id="9"/>
      <w:r w:rsidRPr="00C72D1A">
        <w:rPr>
          <w:rFonts w:ascii="Verdana" w:eastAsia="Times New Roman" w:hAnsi="Verdana" w:cs="Times New Roman"/>
          <w:sz w:val="30"/>
          <w:lang w:eastAsia="ru-RU"/>
        </w:rPr>
        <w:t> </w:t>
      </w:r>
      <w:hyperlink r:id="rId30" w:tooltip="ССБТ. Работы погрузочно-разгрузочные. Общие требования безопасности" w:history="1">
        <w:r w:rsidRPr="00C72D1A">
          <w:rPr>
            <w:rFonts w:ascii="Verdana" w:eastAsia="Times New Roman" w:hAnsi="Verdana" w:cs="Times New Roman"/>
            <w:sz w:val="30"/>
            <w:u w:val="single"/>
            <w:lang w:eastAsia="ru-RU"/>
          </w:rPr>
          <w:t>ГОСТ 12.3.009</w:t>
        </w:r>
      </w:hyperlink>
      <w:r w:rsidRPr="00C72D1A">
        <w:rPr>
          <w:rFonts w:ascii="Verdana" w:eastAsia="Times New Roman" w:hAnsi="Verdana" w:cs="Times New Roman"/>
          <w:sz w:val="30"/>
          <w:szCs w:val="30"/>
          <w:lang w:eastAsia="ru-RU"/>
        </w:rPr>
        <w:t>.</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6.4 Пакеты транспортируют всеми видами транспорта в соответствии с правилами перевозки грузов, действующими на данном виде транспорта.</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6.5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 xml:space="preserve"> необходимо хранить в условиях, обеспечивающих сохранность их качества. Гранулы необходимо хранить в закрытых помещениях во избежание попадания атмосферных осадков.</w:t>
      </w:r>
    </w:p>
    <w:p w:rsidR="00960DAF" w:rsidRPr="00C72D1A" w:rsidRDefault="00960DAF" w:rsidP="00960DAF">
      <w:pPr>
        <w:shd w:val="clear" w:color="auto" w:fill="FFFFFF"/>
        <w:spacing w:after="215" w:line="387" w:lineRule="atLeast"/>
        <w:rPr>
          <w:rFonts w:ascii="Verdana" w:eastAsia="Times New Roman" w:hAnsi="Verdana" w:cs="Times New Roman"/>
          <w:sz w:val="30"/>
          <w:szCs w:val="30"/>
          <w:lang w:eastAsia="ru-RU"/>
        </w:rPr>
      </w:pPr>
      <w:r w:rsidRPr="00C72D1A">
        <w:rPr>
          <w:rFonts w:ascii="Verdana" w:eastAsia="Times New Roman" w:hAnsi="Verdana" w:cs="Times New Roman"/>
          <w:sz w:val="30"/>
          <w:szCs w:val="30"/>
          <w:lang w:eastAsia="ru-RU"/>
        </w:rPr>
        <w:t xml:space="preserve">Ключевые слова: алюминий, сырье, лом, отходы алюминиевых сплавов, </w:t>
      </w:r>
      <w:proofErr w:type="spellStart"/>
      <w:r w:rsidRPr="00C72D1A">
        <w:rPr>
          <w:rFonts w:ascii="Verdana" w:eastAsia="Times New Roman" w:hAnsi="Verdana" w:cs="Times New Roman"/>
          <w:sz w:val="30"/>
          <w:szCs w:val="30"/>
          <w:lang w:eastAsia="ru-RU"/>
        </w:rPr>
        <w:t>чушки</w:t>
      </w:r>
      <w:proofErr w:type="spellEnd"/>
      <w:r w:rsidRPr="00C72D1A">
        <w:rPr>
          <w:rFonts w:ascii="Verdana" w:eastAsia="Times New Roman" w:hAnsi="Verdana" w:cs="Times New Roman"/>
          <w:sz w:val="30"/>
          <w:szCs w:val="30"/>
          <w:lang w:eastAsia="ru-RU"/>
        </w:rPr>
        <w:t>, марки, технические требования, правила приемки, методы испытаний, транспортирование, хранение</w:t>
      </w:r>
    </w:p>
    <w:p w:rsidR="00960DAF" w:rsidRPr="00C72D1A" w:rsidRDefault="00960DAF" w:rsidP="00960DAF">
      <w:pPr>
        <w:shd w:val="clear" w:color="auto" w:fill="FFFFFF"/>
        <w:spacing w:after="215" w:line="387" w:lineRule="atLeast"/>
        <w:jc w:val="center"/>
        <w:rPr>
          <w:rFonts w:ascii="Verdana" w:eastAsia="Times New Roman" w:hAnsi="Verdana" w:cs="Times New Roman"/>
          <w:sz w:val="30"/>
          <w:szCs w:val="30"/>
          <w:lang w:eastAsia="ru-RU"/>
        </w:rPr>
      </w:pPr>
      <w:r w:rsidRPr="00C72D1A">
        <w:rPr>
          <w:rFonts w:ascii="Verdana" w:eastAsia="Times New Roman" w:hAnsi="Verdana" w:cs="Times New Roman"/>
          <w:b/>
          <w:bCs/>
          <w:sz w:val="30"/>
          <w:szCs w:val="30"/>
          <w:lang w:eastAsia="ru-RU"/>
        </w:rPr>
        <w:t>СОДЕРЖАНИЕ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85"/>
      </w:tblGrid>
      <w:tr w:rsidR="00960DAF" w:rsidRPr="00C72D1A" w:rsidTr="00960DAF">
        <w:trPr>
          <w:jc w:val="center"/>
        </w:trPr>
        <w:tc>
          <w:tcPr>
            <w:tcW w:w="9285" w:type="dxa"/>
            <w:tcBorders>
              <w:top w:val="outset" w:sz="6" w:space="0" w:color="auto"/>
              <w:left w:val="outset" w:sz="6" w:space="0" w:color="auto"/>
              <w:bottom w:val="outset" w:sz="6" w:space="0" w:color="auto"/>
              <w:right w:val="outset" w:sz="6" w:space="0" w:color="auto"/>
            </w:tcBorders>
            <w:shd w:val="clear" w:color="auto" w:fill="auto"/>
            <w:hideMark/>
          </w:tcPr>
          <w:p w:rsidR="00960DAF" w:rsidRPr="00C72D1A" w:rsidRDefault="001331E0" w:rsidP="00960DAF">
            <w:pPr>
              <w:spacing w:after="215" w:line="240" w:lineRule="auto"/>
              <w:rPr>
                <w:rFonts w:ascii="Times New Roman" w:eastAsia="Times New Roman" w:hAnsi="Times New Roman" w:cs="Times New Roman"/>
                <w:sz w:val="32"/>
                <w:szCs w:val="32"/>
                <w:lang w:eastAsia="ru-RU"/>
              </w:rPr>
            </w:pPr>
            <w:hyperlink r:id="rId31" w:anchor="_Toc846692" w:history="1">
              <w:r w:rsidR="00960DAF" w:rsidRPr="00C72D1A">
                <w:rPr>
                  <w:rFonts w:ascii="Times New Roman" w:eastAsia="Times New Roman" w:hAnsi="Times New Roman" w:cs="Times New Roman"/>
                  <w:sz w:val="32"/>
                  <w:szCs w:val="32"/>
                  <w:lang w:eastAsia="ru-RU"/>
                </w:rPr>
                <w:t>1 Область применения. 2</w:t>
              </w:r>
            </w:hyperlink>
          </w:p>
          <w:p w:rsidR="00960DAF" w:rsidRPr="00C72D1A" w:rsidRDefault="001331E0" w:rsidP="00960DAF">
            <w:pPr>
              <w:spacing w:after="215" w:line="240" w:lineRule="auto"/>
              <w:rPr>
                <w:rFonts w:ascii="Times New Roman" w:eastAsia="Times New Roman" w:hAnsi="Times New Roman" w:cs="Times New Roman"/>
                <w:sz w:val="32"/>
                <w:szCs w:val="32"/>
                <w:lang w:eastAsia="ru-RU"/>
              </w:rPr>
            </w:pPr>
            <w:hyperlink r:id="rId32" w:anchor="_Toc846693" w:history="1">
              <w:r w:rsidR="00960DAF" w:rsidRPr="00C72D1A">
                <w:rPr>
                  <w:rFonts w:ascii="Times New Roman" w:eastAsia="Times New Roman" w:hAnsi="Times New Roman" w:cs="Times New Roman"/>
                  <w:sz w:val="32"/>
                  <w:szCs w:val="32"/>
                  <w:lang w:eastAsia="ru-RU"/>
                </w:rPr>
                <w:t>2 Нормативные ссылки. 2</w:t>
              </w:r>
            </w:hyperlink>
          </w:p>
          <w:p w:rsidR="00960DAF" w:rsidRPr="00C72D1A" w:rsidRDefault="001331E0" w:rsidP="00960DAF">
            <w:pPr>
              <w:spacing w:after="215" w:line="240" w:lineRule="auto"/>
              <w:rPr>
                <w:rFonts w:ascii="Times New Roman" w:eastAsia="Times New Roman" w:hAnsi="Times New Roman" w:cs="Times New Roman"/>
                <w:sz w:val="32"/>
                <w:szCs w:val="32"/>
                <w:lang w:eastAsia="ru-RU"/>
              </w:rPr>
            </w:pPr>
            <w:hyperlink r:id="rId33" w:anchor="_Toc846694" w:history="1">
              <w:r w:rsidR="00960DAF" w:rsidRPr="00C72D1A">
                <w:rPr>
                  <w:rFonts w:ascii="Times New Roman" w:eastAsia="Times New Roman" w:hAnsi="Times New Roman" w:cs="Times New Roman"/>
                  <w:sz w:val="32"/>
                  <w:szCs w:val="32"/>
                  <w:lang w:eastAsia="ru-RU"/>
                </w:rPr>
                <w:t>3 Марки и технические требования. 3</w:t>
              </w:r>
            </w:hyperlink>
          </w:p>
          <w:p w:rsidR="00960DAF" w:rsidRPr="00C72D1A" w:rsidRDefault="001331E0" w:rsidP="00960DAF">
            <w:pPr>
              <w:spacing w:after="215" w:line="240" w:lineRule="auto"/>
              <w:rPr>
                <w:rFonts w:ascii="Times New Roman" w:eastAsia="Times New Roman" w:hAnsi="Times New Roman" w:cs="Times New Roman"/>
                <w:sz w:val="32"/>
                <w:szCs w:val="32"/>
                <w:lang w:eastAsia="ru-RU"/>
              </w:rPr>
            </w:pPr>
            <w:hyperlink r:id="rId34" w:anchor="_Toc846695" w:history="1">
              <w:r w:rsidR="00960DAF" w:rsidRPr="00C72D1A">
                <w:rPr>
                  <w:rFonts w:ascii="Times New Roman" w:eastAsia="Times New Roman" w:hAnsi="Times New Roman" w:cs="Times New Roman"/>
                  <w:sz w:val="32"/>
                  <w:szCs w:val="32"/>
                  <w:lang w:eastAsia="ru-RU"/>
                </w:rPr>
                <w:t>4 Правила приемки. 4</w:t>
              </w:r>
            </w:hyperlink>
          </w:p>
          <w:p w:rsidR="00960DAF" w:rsidRPr="00C72D1A" w:rsidRDefault="001331E0" w:rsidP="00960DAF">
            <w:pPr>
              <w:spacing w:after="215" w:line="240" w:lineRule="auto"/>
              <w:rPr>
                <w:rFonts w:ascii="Times New Roman" w:eastAsia="Times New Roman" w:hAnsi="Times New Roman" w:cs="Times New Roman"/>
                <w:sz w:val="32"/>
                <w:szCs w:val="32"/>
                <w:lang w:eastAsia="ru-RU"/>
              </w:rPr>
            </w:pPr>
            <w:hyperlink r:id="rId35" w:anchor="_Toc846696" w:history="1">
              <w:r w:rsidR="00960DAF" w:rsidRPr="00C72D1A">
                <w:rPr>
                  <w:rFonts w:ascii="Times New Roman" w:eastAsia="Times New Roman" w:hAnsi="Times New Roman" w:cs="Times New Roman"/>
                  <w:sz w:val="32"/>
                  <w:szCs w:val="32"/>
                  <w:lang w:eastAsia="ru-RU"/>
                </w:rPr>
                <w:t>5 Методы испытаний. 4</w:t>
              </w:r>
            </w:hyperlink>
          </w:p>
          <w:p w:rsidR="00960DAF" w:rsidRPr="00C72D1A" w:rsidRDefault="001331E0" w:rsidP="00960DAF">
            <w:pPr>
              <w:spacing w:after="215" w:line="240" w:lineRule="auto"/>
              <w:rPr>
                <w:rFonts w:ascii="Times New Roman" w:eastAsia="Times New Roman" w:hAnsi="Times New Roman" w:cs="Times New Roman"/>
                <w:sz w:val="24"/>
                <w:szCs w:val="24"/>
                <w:lang w:eastAsia="ru-RU"/>
              </w:rPr>
            </w:pPr>
            <w:hyperlink r:id="rId36" w:anchor="_Toc846697" w:history="1">
              <w:r w:rsidR="00960DAF" w:rsidRPr="00C72D1A">
                <w:rPr>
                  <w:rFonts w:ascii="Times New Roman" w:eastAsia="Times New Roman" w:hAnsi="Times New Roman" w:cs="Times New Roman"/>
                  <w:sz w:val="32"/>
                  <w:szCs w:val="32"/>
                  <w:lang w:eastAsia="ru-RU"/>
                </w:rPr>
                <w:t>6 Транспортирование и хранение. 5</w:t>
              </w:r>
            </w:hyperlink>
          </w:p>
        </w:tc>
      </w:tr>
    </w:tbl>
    <w:p w:rsidR="00C361D2" w:rsidRPr="00C72D1A" w:rsidRDefault="00C361D2"/>
    <w:sectPr w:rsidR="00C361D2" w:rsidRPr="00C72D1A" w:rsidSect="00C361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rsids>
    <w:rsidRoot w:val="00960DAF"/>
    <w:rsid w:val="001331E0"/>
    <w:rsid w:val="00960DAF"/>
    <w:rsid w:val="00C361D2"/>
    <w:rsid w:val="00C72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1D2"/>
  </w:style>
  <w:style w:type="paragraph" w:styleId="1">
    <w:name w:val="heading 1"/>
    <w:basedOn w:val="a"/>
    <w:link w:val="10"/>
    <w:uiPriority w:val="9"/>
    <w:qFormat/>
    <w:rsid w:val="00960D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D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60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0DAF"/>
  </w:style>
  <w:style w:type="character" w:styleId="a4">
    <w:name w:val="Hyperlink"/>
    <w:basedOn w:val="a0"/>
    <w:uiPriority w:val="99"/>
    <w:semiHidden/>
    <w:unhideWhenUsed/>
    <w:rsid w:val="00960DAF"/>
    <w:rPr>
      <w:color w:val="0000FF"/>
      <w:u w:val="single"/>
    </w:rPr>
  </w:style>
</w:styles>
</file>

<file path=word/webSettings.xml><?xml version="1.0" encoding="utf-8"?>
<w:webSettings xmlns:r="http://schemas.openxmlformats.org/officeDocument/2006/relationships" xmlns:w="http://schemas.openxmlformats.org/wordprocessingml/2006/main">
  <w:divs>
    <w:div w:id="660740925">
      <w:bodyDiv w:val="1"/>
      <w:marLeft w:val="0"/>
      <w:marRight w:val="0"/>
      <w:marTop w:val="0"/>
      <w:marBottom w:val="0"/>
      <w:divBdr>
        <w:top w:val="none" w:sz="0" w:space="0" w:color="auto"/>
        <w:left w:val="none" w:sz="0" w:space="0" w:color="auto"/>
        <w:bottom w:val="none" w:sz="0" w:space="0" w:color="auto"/>
        <w:right w:val="none" w:sz="0" w:space="0" w:color="auto"/>
      </w:divBdr>
      <w:divsChild>
        <w:div w:id="680011379">
          <w:marLeft w:val="0"/>
          <w:marRight w:val="0"/>
          <w:marTop w:val="0"/>
          <w:marBottom w:val="0"/>
          <w:divBdr>
            <w:top w:val="none" w:sz="0" w:space="0" w:color="auto"/>
            <w:left w:val="none" w:sz="0" w:space="0" w:color="auto"/>
            <w:bottom w:val="none" w:sz="0" w:space="0" w:color="auto"/>
            <w:right w:val="none" w:sz="0" w:space="0" w:color="auto"/>
          </w:divBdr>
        </w:div>
        <w:div w:id="290327932">
          <w:marLeft w:val="0"/>
          <w:marRight w:val="0"/>
          <w:marTop w:val="0"/>
          <w:marBottom w:val="0"/>
          <w:divBdr>
            <w:top w:val="none" w:sz="0" w:space="0" w:color="auto"/>
            <w:left w:val="none" w:sz="0" w:space="0" w:color="auto"/>
            <w:bottom w:val="none" w:sz="0" w:space="0" w:color="auto"/>
            <w:right w:val="none" w:sz="0" w:space="0" w:color="auto"/>
          </w:divBdr>
        </w:div>
        <w:div w:id="1281034696">
          <w:marLeft w:val="0"/>
          <w:marRight w:val="0"/>
          <w:marTop w:val="0"/>
          <w:marBottom w:val="0"/>
          <w:divBdr>
            <w:top w:val="none" w:sz="0" w:space="0" w:color="auto"/>
            <w:left w:val="none" w:sz="0" w:space="0" w:color="auto"/>
            <w:bottom w:val="none" w:sz="0" w:space="0" w:color="auto"/>
            <w:right w:val="none" w:sz="0" w:space="0" w:color="auto"/>
          </w:divBdr>
        </w:div>
        <w:div w:id="126564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gost.ru/%D0%93%D0%9E%D0%A1%D0%A2%2012.3.009-76" TargetMode="External"/><Relationship Id="rId13" Type="http://schemas.openxmlformats.org/officeDocument/2006/relationships/hyperlink" Target="http://standartgost.ru/%D0%93%D0%9E%D0%A1%D0%A2%2018242-72" TargetMode="External"/><Relationship Id="rId18" Type="http://schemas.openxmlformats.org/officeDocument/2006/relationships/hyperlink" Target="http://standartgost.ru/%D0%93%D0%9E%D0%A1%D0%A2%2018242-72" TargetMode="External"/><Relationship Id="rId26" Type="http://schemas.openxmlformats.org/officeDocument/2006/relationships/hyperlink" Target="http://standartgost.ru/%D0%93%D0%9E%D0%A1%D0%A2%2021650-76" TargetMode="External"/><Relationship Id="rId3" Type="http://schemas.openxmlformats.org/officeDocument/2006/relationships/webSettings" Target="webSettings.xml"/><Relationship Id="rId21" Type="http://schemas.openxmlformats.org/officeDocument/2006/relationships/hyperlink" Target="http://standartgost.ru/%D0%93%D0%9E%D0%A1%D0%A2%2012.1.005-88" TargetMode="External"/><Relationship Id="rId34" Type="http://schemas.openxmlformats.org/officeDocument/2006/relationships/hyperlink" Target="http://standartgost.ru/%D0%93%D0%9E%D0%A1%D0%A2%20295-98" TargetMode="External"/><Relationship Id="rId7" Type="http://schemas.openxmlformats.org/officeDocument/2006/relationships/hyperlink" Target="http://standartgost.ru/%D0%93%D0%9E%D0%A1%D0%A2%2012.1.007-76" TargetMode="External"/><Relationship Id="rId12" Type="http://schemas.openxmlformats.org/officeDocument/2006/relationships/hyperlink" Target="http://standartgost.ru/%D0%93%D0%9E%D0%A1%D0%A2%2014861-91" TargetMode="External"/><Relationship Id="rId17" Type="http://schemas.openxmlformats.org/officeDocument/2006/relationships/hyperlink" Target="http://standartgost.ru/%D0%93%D0%9E%D0%A1%D0%A2%20295-98" TargetMode="External"/><Relationship Id="rId25" Type="http://schemas.openxmlformats.org/officeDocument/2006/relationships/hyperlink" Target="http://standartgost.ru/%D0%93%D0%9E%D0%A1%D0%A2%2013843-78" TargetMode="External"/><Relationship Id="rId33" Type="http://schemas.openxmlformats.org/officeDocument/2006/relationships/hyperlink" Target="http://standartgost.ru/%D0%93%D0%9E%D0%A1%D0%A2%20295-9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andartgost.ru/%D0%93%D0%9E%D0%A1%D0%A2%2024597-81" TargetMode="External"/><Relationship Id="rId20" Type="http://schemas.openxmlformats.org/officeDocument/2006/relationships/hyperlink" Target="http://standartgost.ru/%D0%93%D0%9E%D0%A1%D0%A2%20295-98" TargetMode="External"/><Relationship Id="rId29" Type="http://schemas.openxmlformats.org/officeDocument/2006/relationships/hyperlink" Target="http://standartgost.ru/%D0%93%D0%9E%D0%A1%D0%A2%2014192-96" TargetMode="External"/><Relationship Id="rId1" Type="http://schemas.openxmlformats.org/officeDocument/2006/relationships/styles" Target="styles.xml"/><Relationship Id="rId6" Type="http://schemas.openxmlformats.org/officeDocument/2006/relationships/hyperlink" Target="http://standartgost.ru/%D0%93%D0%9E%D0%A1%D0%A2%2012.1.005-88" TargetMode="External"/><Relationship Id="rId11" Type="http://schemas.openxmlformats.org/officeDocument/2006/relationships/hyperlink" Target="http://standartgost.ru/%D0%93%D0%9E%D0%A1%D0%A2%2014192-96" TargetMode="External"/><Relationship Id="rId24" Type="http://schemas.openxmlformats.org/officeDocument/2006/relationships/hyperlink" Target="http://standartgost.ru/%D0%93%D0%9E%D0%A1%D0%A2%2014861-91" TargetMode="External"/><Relationship Id="rId32" Type="http://schemas.openxmlformats.org/officeDocument/2006/relationships/hyperlink" Target="http://standartgost.ru/%D0%93%D0%9E%D0%A1%D0%A2%20295-98" TargetMode="External"/><Relationship Id="rId37" Type="http://schemas.openxmlformats.org/officeDocument/2006/relationships/fontTable" Target="fontTable.xml"/><Relationship Id="rId5" Type="http://schemas.openxmlformats.org/officeDocument/2006/relationships/hyperlink" Target="http://standartgost.ru/%D0%93%D0%9E%D0%A1%D0%A2%20295-98" TargetMode="External"/><Relationship Id="rId15" Type="http://schemas.openxmlformats.org/officeDocument/2006/relationships/hyperlink" Target="http://standartgost.ru/%D0%93%D0%9E%D0%A1%D0%A2%2021650-76" TargetMode="External"/><Relationship Id="rId23" Type="http://schemas.openxmlformats.org/officeDocument/2006/relationships/hyperlink" Target="http://standartgost.ru/%D0%93%D0%9E%D0%A1%D0%A2%2012.4.021-75" TargetMode="External"/><Relationship Id="rId28" Type="http://schemas.openxmlformats.org/officeDocument/2006/relationships/hyperlink" Target="http://standartgost.ru/%D0%93%D0%9E%D0%A1%D0%A2%2021650-76" TargetMode="External"/><Relationship Id="rId36" Type="http://schemas.openxmlformats.org/officeDocument/2006/relationships/hyperlink" Target="http://standartgost.ru/%D0%93%D0%9E%D0%A1%D0%A2%20295-98" TargetMode="External"/><Relationship Id="rId10" Type="http://schemas.openxmlformats.org/officeDocument/2006/relationships/hyperlink" Target="http://standartgost.ru/%D0%93%D0%9E%D0%A1%D0%A2%2013843-78" TargetMode="External"/><Relationship Id="rId19" Type="http://schemas.openxmlformats.org/officeDocument/2006/relationships/hyperlink" Target="http://standartgost.ru/%D0%93%D0%9E%D0%A1%D0%A2%2018321-73" TargetMode="External"/><Relationship Id="rId31" Type="http://schemas.openxmlformats.org/officeDocument/2006/relationships/hyperlink" Target="http://standartgost.ru/%D0%93%D0%9E%D0%A1%D0%A2%20295-98" TargetMode="External"/><Relationship Id="rId4" Type="http://schemas.openxmlformats.org/officeDocument/2006/relationships/hyperlink" Target="http://standartgost.ru/%D0%93%D0%9E%D0%A1%D0%A2%20295-98" TargetMode="External"/><Relationship Id="rId9" Type="http://schemas.openxmlformats.org/officeDocument/2006/relationships/hyperlink" Target="http://standartgost.ru/%D0%93%D0%9E%D0%A1%D0%A2%2012.4.021-75" TargetMode="External"/><Relationship Id="rId14" Type="http://schemas.openxmlformats.org/officeDocument/2006/relationships/hyperlink" Target="http://standartgost.ru/%D0%93%D0%9E%D0%A1%D0%A2%2018321-73" TargetMode="External"/><Relationship Id="rId22" Type="http://schemas.openxmlformats.org/officeDocument/2006/relationships/hyperlink" Target="http://standartgost.ru/%D0%93%D0%9E%D0%A1%D0%A2%2012.1.007-76" TargetMode="External"/><Relationship Id="rId27" Type="http://schemas.openxmlformats.org/officeDocument/2006/relationships/hyperlink" Target="http://standartgost.ru/%D0%93%D0%9E%D0%A1%D0%A2%2024597-81" TargetMode="External"/><Relationship Id="rId30" Type="http://schemas.openxmlformats.org/officeDocument/2006/relationships/hyperlink" Target="http://standartgost.ru/%D0%93%D0%9E%D0%A1%D0%A2%2012.3.009-76" TargetMode="External"/><Relationship Id="rId35" Type="http://schemas.openxmlformats.org/officeDocument/2006/relationships/hyperlink" Target="http://standartgost.ru/%D0%93%D0%9E%D0%A1%D0%A2%2029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2548</Words>
  <Characters>14530</Characters>
  <Application>Microsoft Office Word</Application>
  <DocSecurity>0</DocSecurity>
  <Lines>121</Lines>
  <Paragraphs>34</Paragraphs>
  <ScaleCrop>false</ScaleCrop>
  <Company>Reanimator Extreme Edition</Company>
  <LinksUpToDate>false</LinksUpToDate>
  <CharactersWithSpaces>17044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2014-02-12T09:44:00Z</dcterms:created>
  <dcterms:modified xsi:type="dcterms:W3CDTF">2014-02-12T10:03:00Z</dcterms:modified>
</cp:coreProperties>
</file>